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C4DD" w14:textId="4D7354EC" w:rsidR="00E0751D" w:rsidRPr="0012031E" w:rsidRDefault="00E0751D" w:rsidP="007D0C0A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7D0C0A" w:rsidRDefault="00E0751D" w:rsidP="007D0C0A">
      <w:pPr>
        <w:spacing w:after="0" w:line="240" w:lineRule="auto"/>
        <w:rPr>
          <w:b/>
          <w:sz w:val="20"/>
        </w:rPr>
      </w:pPr>
      <w:r w:rsidRPr="007D0C0A">
        <w:rPr>
          <w:b/>
          <w:sz w:val="20"/>
        </w:rPr>
        <w:t>1. Balance Presupuestario de Recursos Disponibles Negativo</w:t>
      </w:r>
    </w:p>
    <w:p w14:paraId="68635760" w14:textId="77777777" w:rsidR="00E0751D" w:rsidRPr="007D0C0A" w:rsidRDefault="00E0751D" w:rsidP="007D0C0A">
      <w:pPr>
        <w:spacing w:after="0" w:line="240" w:lineRule="auto"/>
        <w:rPr>
          <w:sz w:val="20"/>
        </w:rPr>
      </w:pPr>
      <w:r w:rsidRPr="007D0C0A">
        <w:rPr>
          <w:sz w:val="20"/>
        </w:rPr>
        <w:t>Se informará:</w:t>
      </w:r>
    </w:p>
    <w:p w14:paraId="461BEB0C" w14:textId="77777777" w:rsidR="00E0751D" w:rsidRPr="007D0C0A" w:rsidRDefault="00E0751D" w:rsidP="007D0C0A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a) Acciones para recuperar el Balance Presupuestario de Recursos Disponibles Sostenible</w:t>
      </w:r>
      <w:r w:rsidR="0012031E" w:rsidRPr="007D0C0A">
        <w:rPr>
          <w:sz w:val="20"/>
        </w:rPr>
        <w:t>.</w:t>
      </w:r>
    </w:p>
    <w:p w14:paraId="3814F7C9" w14:textId="77777777" w:rsidR="00AF5CAD" w:rsidRPr="007D0C0A" w:rsidRDefault="00AF5CAD" w:rsidP="007D0C0A">
      <w:pPr>
        <w:spacing w:after="0" w:line="240" w:lineRule="auto"/>
        <w:rPr>
          <w:sz w:val="20"/>
        </w:rPr>
      </w:pPr>
    </w:p>
    <w:p w14:paraId="1772BE5A" w14:textId="77777777" w:rsidR="00E0751D" w:rsidRPr="007D0C0A" w:rsidRDefault="00AF5CAD" w:rsidP="007D0C0A">
      <w:pPr>
        <w:spacing w:after="0" w:line="240" w:lineRule="auto"/>
        <w:rPr>
          <w:i/>
          <w:sz w:val="20"/>
        </w:rPr>
      </w:pPr>
      <w:r w:rsidRPr="007D0C0A">
        <w:rPr>
          <w:i/>
          <w:sz w:val="20"/>
        </w:rPr>
        <w:t>Fundamento Artículo 6 y 19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02169E95" w14:textId="77777777" w:rsidR="00E0751D" w:rsidRPr="007D0C0A" w:rsidRDefault="00E0751D" w:rsidP="00E0751D">
      <w:pPr>
        <w:spacing w:after="0" w:line="240" w:lineRule="auto"/>
        <w:rPr>
          <w:b/>
          <w:sz w:val="20"/>
        </w:rPr>
      </w:pPr>
      <w:r w:rsidRPr="007D0C0A">
        <w:rPr>
          <w:b/>
          <w:sz w:val="20"/>
        </w:rPr>
        <w:t>2. Aumento o creación de nuevo Gasto</w:t>
      </w:r>
    </w:p>
    <w:p w14:paraId="38CE6E5B" w14:textId="77777777" w:rsidR="00E0751D" w:rsidRPr="007D0C0A" w:rsidRDefault="00E0751D" w:rsidP="00E0751D">
      <w:pPr>
        <w:spacing w:after="0" w:line="240" w:lineRule="auto"/>
        <w:rPr>
          <w:sz w:val="20"/>
        </w:rPr>
      </w:pPr>
      <w:r w:rsidRPr="007D0C0A">
        <w:rPr>
          <w:sz w:val="20"/>
        </w:rPr>
        <w:t>Se informará:</w:t>
      </w:r>
    </w:p>
    <w:p w14:paraId="626C63B0" w14:textId="77777777" w:rsidR="00E0751D" w:rsidRPr="007D0C0A" w:rsidRDefault="00E0751D" w:rsidP="0012031E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a) Fuente de Ingresos del aumento o creación del Gasto no Etiquetado</w:t>
      </w:r>
      <w:r w:rsidR="0012031E" w:rsidRPr="007D0C0A">
        <w:rPr>
          <w:sz w:val="20"/>
        </w:rPr>
        <w:t>.</w:t>
      </w:r>
    </w:p>
    <w:p w14:paraId="7339447B" w14:textId="77777777" w:rsidR="00E0751D" w:rsidRPr="007D0C0A" w:rsidRDefault="00E0751D" w:rsidP="0012031E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b) Fuente de Ingresos del aumento o creación del Gasto Etiquetado</w:t>
      </w:r>
      <w:r w:rsidR="0012031E" w:rsidRPr="007D0C0A">
        <w:rPr>
          <w:sz w:val="20"/>
        </w:rPr>
        <w:t>.</w:t>
      </w:r>
    </w:p>
    <w:p w14:paraId="770511F3" w14:textId="77777777" w:rsidR="00E0751D" w:rsidRPr="007D0C0A" w:rsidRDefault="00E0751D" w:rsidP="00E0751D">
      <w:pPr>
        <w:spacing w:after="0" w:line="240" w:lineRule="auto"/>
        <w:rPr>
          <w:sz w:val="20"/>
        </w:rPr>
      </w:pPr>
    </w:p>
    <w:p w14:paraId="188E8D71" w14:textId="77777777" w:rsidR="00AF5CAD" w:rsidRPr="007D0C0A" w:rsidRDefault="00AF5CAD" w:rsidP="00E0751D">
      <w:pPr>
        <w:spacing w:after="0" w:line="240" w:lineRule="auto"/>
        <w:rPr>
          <w:sz w:val="20"/>
        </w:rPr>
      </w:pPr>
      <w:r w:rsidRPr="007D0C0A">
        <w:rPr>
          <w:i/>
          <w:sz w:val="20"/>
        </w:rPr>
        <w:t>Fundamento Artículo 8 y 21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225057C9" w14:textId="77777777" w:rsidR="00E0751D" w:rsidRPr="007D0C0A" w:rsidRDefault="00E0751D" w:rsidP="00E0751D">
      <w:pPr>
        <w:spacing w:after="0" w:line="240" w:lineRule="auto"/>
        <w:rPr>
          <w:b/>
          <w:sz w:val="20"/>
        </w:rPr>
      </w:pPr>
      <w:r w:rsidRPr="007D0C0A">
        <w:rPr>
          <w:b/>
          <w:sz w:val="20"/>
        </w:rPr>
        <w:t>3. Pasivo Circulante al Cierre del Ejercicio</w:t>
      </w:r>
      <w:r w:rsidR="00D217E5" w:rsidRPr="007D0C0A">
        <w:rPr>
          <w:b/>
          <w:sz w:val="20"/>
        </w:rPr>
        <w:t xml:space="preserve"> (ESF-12)</w:t>
      </w:r>
    </w:p>
    <w:p w14:paraId="7FC1CBF3" w14:textId="130D295E" w:rsidR="00E0751D" w:rsidRDefault="00E0751D" w:rsidP="00E0751D">
      <w:pPr>
        <w:spacing w:after="0" w:line="240" w:lineRule="auto"/>
        <w:rPr>
          <w:sz w:val="20"/>
        </w:rPr>
      </w:pPr>
      <w:r w:rsidRPr="007D0C0A">
        <w:rPr>
          <w:sz w:val="20"/>
        </w:rPr>
        <w:t>Se informará solo al 31 de diciembre</w:t>
      </w:r>
    </w:p>
    <w:p w14:paraId="6FA53F86" w14:textId="02B47A78" w:rsidR="001F4FD0" w:rsidRPr="007D0C0A" w:rsidRDefault="00983EFC" w:rsidP="00E0751D">
      <w:pPr>
        <w:spacing w:after="0" w:line="240" w:lineRule="auto"/>
        <w:rPr>
          <w:sz w:val="20"/>
        </w:rPr>
      </w:pPr>
      <w:r w:rsidRPr="00983EFC">
        <w:rPr>
          <w:noProof/>
          <w:sz w:val="20"/>
        </w:rPr>
        <w:drawing>
          <wp:inline distT="0" distB="0" distL="0" distR="0" wp14:anchorId="60CAFB4C" wp14:editId="6ECEA169">
            <wp:extent cx="5333998" cy="189050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5935"/>
                    <a:stretch/>
                  </pic:blipFill>
                  <pic:spPr bwMode="auto">
                    <a:xfrm>
                      <a:off x="0" y="0"/>
                      <a:ext cx="5334744" cy="189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6515964D" w14:textId="77777777" w:rsidR="00E0751D" w:rsidRPr="007D0C0A" w:rsidRDefault="00E0751D" w:rsidP="00E0751D">
      <w:pPr>
        <w:spacing w:after="0" w:line="240" w:lineRule="auto"/>
        <w:rPr>
          <w:b/>
          <w:sz w:val="20"/>
        </w:rPr>
      </w:pPr>
      <w:r w:rsidRPr="007D0C0A">
        <w:rPr>
          <w:b/>
          <w:sz w:val="20"/>
        </w:rPr>
        <w:t>4. Deuda Pública y Obligaciones</w:t>
      </w:r>
    </w:p>
    <w:p w14:paraId="0833F1ED" w14:textId="77777777" w:rsidR="00E0751D" w:rsidRPr="007D0C0A" w:rsidRDefault="00E0751D" w:rsidP="00E0751D">
      <w:pPr>
        <w:spacing w:after="0" w:line="240" w:lineRule="auto"/>
        <w:rPr>
          <w:sz w:val="20"/>
        </w:rPr>
      </w:pPr>
      <w:r w:rsidRPr="007D0C0A">
        <w:rPr>
          <w:sz w:val="20"/>
        </w:rPr>
        <w:t>Se revelará:</w:t>
      </w:r>
    </w:p>
    <w:p w14:paraId="4BD4BE6E" w14:textId="77777777" w:rsidR="00E0751D" w:rsidRPr="007D0C0A" w:rsidRDefault="00E0751D" w:rsidP="00E0751D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Pr="007D0C0A" w:rsidRDefault="00E0751D" w:rsidP="00E0751D">
      <w:pPr>
        <w:spacing w:after="0" w:line="240" w:lineRule="auto"/>
        <w:jc w:val="both"/>
        <w:rPr>
          <w:sz w:val="20"/>
        </w:rPr>
      </w:pPr>
    </w:p>
    <w:p w14:paraId="2B228042" w14:textId="77777777" w:rsidR="00AF5CAD" w:rsidRPr="007D0C0A" w:rsidRDefault="00AF5CAD" w:rsidP="00E0751D">
      <w:pPr>
        <w:spacing w:after="0" w:line="240" w:lineRule="auto"/>
        <w:jc w:val="both"/>
        <w:rPr>
          <w:i/>
          <w:sz w:val="20"/>
        </w:rPr>
      </w:pPr>
      <w:r w:rsidRPr="007D0C0A">
        <w:rPr>
          <w:i/>
          <w:sz w:val="20"/>
        </w:rPr>
        <w:t>Fundamento Artículo 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1DEF" w14:textId="77777777" w:rsidR="00E0751D" w:rsidRPr="007D0C0A" w:rsidRDefault="00E0751D" w:rsidP="00E0751D">
      <w:pPr>
        <w:spacing w:after="0" w:line="240" w:lineRule="auto"/>
        <w:jc w:val="both"/>
        <w:rPr>
          <w:b/>
          <w:sz w:val="20"/>
        </w:rPr>
      </w:pPr>
      <w:r w:rsidRPr="007D0C0A">
        <w:rPr>
          <w:b/>
          <w:sz w:val="20"/>
        </w:rPr>
        <w:t>5. Obligaciones a Corto Plazo</w:t>
      </w:r>
    </w:p>
    <w:p w14:paraId="048846C6" w14:textId="77777777" w:rsidR="00E0751D" w:rsidRPr="007D0C0A" w:rsidRDefault="00E0751D" w:rsidP="00E0751D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Se revelará:</w:t>
      </w:r>
    </w:p>
    <w:p w14:paraId="7B0FD173" w14:textId="77777777" w:rsidR="00E0751D" w:rsidRPr="007D0C0A" w:rsidRDefault="00E0751D" w:rsidP="00E0751D">
      <w:pPr>
        <w:spacing w:after="0" w:line="240" w:lineRule="auto"/>
        <w:jc w:val="both"/>
        <w:rPr>
          <w:sz w:val="20"/>
        </w:rPr>
      </w:pPr>
      <w:r w:rsidRPr="007D0C0A">
        <w:rPr>
          <w:sz w:val="20"/>
        </w:rPr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4F84CF0B" w14:textId="77777777" w:rsidR="00E44CDC" w:rsidRDefault="00E44CDC" w:rsidP="00E44CDC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E44CDC" w:rsidRDefault="0012031E" w:rsidP="0012031E">
      <w:pPr>
        <w:spacing w:after="0" w:line="240" w:lineRule="auto"/>
        <w:rPr>
          <w:b/>
          <w:sz w:val="20"/>
        </w:rPr>
      </w:pPr>
      <w:r w:rsidRPr="00E44CDC">
        <w:rPr>
          <w:b/>
          <w:sz w:val="20"/>
        </w:rPr>
        <w:t>6. Evaluación de Cumplimiento</w:t>
      </w:r>
    </w:p>
    <w:p w14:paraId="7236E28B" w14:textId="77777777" w:rsidR="0012031E" w:rsidRPr="00E44CDC" w:rsidRDefault="0012031E" w:rsidP="0012031E">
      <w:pPr>
        <w:spacing w:after="0" w:line="240" w:lineRule="auto"/>
        <w:jc w:val="both"/>
        <w:rPr>
          <w:sz w:val="20"/>
        </w:rPr>
      </w:pPr>
      <w:r w:rsidRPr="00E44CDC">
        <w:rPr>
          <w:sz w:val="20"/>
        </w:rPr>
        <w:t>Se revelará:</w:t>
      </w:r>
    </w:p>
    <w:p w14:paraId="3E9DE602" w14:textId="77777777" w:rsidR="0012031E" w:rsidRPr="00E44CDC" w:rsidRDefault="0012031E" w:rsidP="0012031E">
      <w:pPr>
        <w:spacing w:after="0" w:line="240" w:lineRule="auto"/>
        <w:rPr>
          <w:sz w:val="20"/>
        </w:rPr>
      </w:pPr>
      <w:r w:rsidRPr="00E44CDC">
        <w:rPr>
          <w:sz w:val="20"/>
        </w:rPr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51DC8" w14:textId="122266FB" w:rsidR="00E44CDC" w:rsidRDefault="0047594D" w:rsidP="0047594D">
      <w:pPr>
        <w:spacing w:after="0" w:line="240" w:lineRule="auto"/>
        <w:jc w:val="both"/>
        <w:rPr>
          <w:sz w:val="18"/>
        </w:rPr>
      </w:pPr>
      <w:r w:rsidRPr="00434F3C">
        <w:rPr>
          <w:sz w:val="18"/>
        </w:rPr>
        <w:t>“Bajo protesta de decir verdad declaramos que los Estados Financieros y sus notas, son razonablemente correctos y son responsabilidad del emisor.”</w:t>
      </w:r>
      <w:r w:rsidR="00BD5925" w:rsidRPr="00BD5925">
        <w:rPr>
          <w:noProof/>
        </w:rPr>
        <w:t xml:space="preserve"> </w:t>
      </w:r>
    </w:p>
    <w:p w14:paraId="18519E85" w14:textId="77777777" w:rsidR="0047594D" w:rsidRPr="0047594D" w:rsidRDefault="0047594D" w:rsidP="0012031E">
      <w:pPr>
        <w:spacing w:after="0" w:line="240" w:lineRule="auto"/>
      </w:pPr>
    </w:p>
    <w:sectPr w:rsidR="0047594D" w:rsidRPr="0047594D" w:rsidSect="00E0751D">
      <w:head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0BA3" w14:textId="77777777" w:rsidR="00043419" w:rsidRDefault="00043419" w:rsidP="0012031E">
      <w:pPr>
        <w:spacing w:after="0" w:line="240" w:lineRule="auto"/>
      </w:pPr>
      <w:r>
        <w:separator/>
      </w:r>
    </w:p>
  </w:endnote>
  <w:endnote w:type="continuationSeparator" w:id="0">
    <w:p w14:paraId="7FAA9E30" w14:textId="77777777" w:rsidR="00043419" w:rsidRDefault="00043419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0574" w14:textId="77777777" w:rsidR="00043419" w:rsidRDefault="00043419" w:rsidP="0012031E">
      <w:pPr>
        <w:spacing w:after="0" w:line="240" w:lineRule="auto"/>
      </w:pPr>
      <w:r>
        <w:separator/>
      </w:r>
    </w:p>
  </w:footnote>
  <w:footnote w:type="continuationSeparator" w:id="0">
    <w:p w14:paraId="4B1E91E5" w14:textId="77777777" w:rsidR="00043419" w:rsidRDefault="00043419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99C1" w14:textId="2921ACF9" w:rsidR="0012031E" w:rsidRDefault="00573C15" w:rsidP="0012031E">
    <w:pPr>
      <w:pStyle w:val="Encabezado"/>
      <w:jc w:val="center"/>
    </w:pPr>
    <w:r>
      <w:t>MUNICIPIO DE DOCTOR MORA, GTO.</w:t>
    </w:r>
  </w:p>
  <w:p w14:paraId="5223314B" w14:textId="554EEC9A" w:rsidR="0012031E" w:rsidRDefault="00C73FE1" w:rsidP="0012031E">
    <w:pPr>
      <w:pStyle w:val="Encabezado"/>
      <w:jc w:val="center"/>
    </w:pPr>
    <w:r>
      <w:t>AL 3</w:t>
    </w:r>
    <w:r w:rsidR="008D6F2D">
      <w:t>0</w:t>
    </w:r>
    <w:r>
      <w:t xml:space="preserve"> DE </w:t>
    </w:r>
    <w:r w:rsidR="008D6F2D">
      <w:t>JUNI</w:t>
    </w:r>
    <w:r>
      <w:t>O 2026</w:t>
    </w:r>
  </w:p>
  <w:p w14:paraId="56CF6FE5" w14:textId="77777777" w:rsidR="00DA25F4" w:rsidRDefault="00DA25F4" w:rsidP="0012031E">
    <w:pPr>
      <w:pStyle w:val="Encabezado"/>
      <w:jc w:val="center"/>
    </w:pPr>
  </w:p>
  <w:p w14:paraId="467B3656" w14:textId="77777777" w:rsidR="00793104" w:rsidRDefault="00793104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43419"/>
    <w:rsid w:val="00045BC3"/>
    <w:rsid w:val="0012031E"/>
    <w:rsid w:val="00181E02"/>
    <w:rsid w:val="001F4FD0"/>
    <w:rsid w:val="00302174"/>
    <w:rsid w:val="00347BDF"/>
    <w:rsid w:val="003E4FCE"/>
    <w:rsid w:val="0047594D"/>
    <w:rsid w:val="004C23EA"/>
    <w:rsid w:val="004D3712"/>
    <w:rsid w:val="00573C15"/>
    <w:rsid w:val="0057629F"/>
    <w:rsid w:val="005C4932"/>
    <w:rsid w:val="00625D72"/>
    <w:rsid w:val="006408B8"/>
    <w:rsid w:val="006C307D"/>
    <w:rsid w:val="00704E64"/>
    <w:rsid w:val="00793104"/>
    <w:rsid w:val="007D0C0A"/>
    <w:rsid w:val="008809D3"/>
    <w:rsid w:val="00882691"/>
    <w:rsid w:val="008D6F2D"/>
    <w:rsid w:val="008E2A10"/>
    <w:rsid w:val="008F75B2"/>
    <w:rsid w:val="00940570"/>
    <w:rsid w:val="009609AA"/>
    <w:rsid w:val="00983EFC"/>
    <w:rsid w:val="009967AB"/>
    <w:rsid w:val="009E4448"/>
    <w:rsid w:val="009F2F75"/>
    <w:rsid w:val="00A827B2"/>
    <w:rsid w:val="00AE2E14"/>
    <w:rsid w:val="00AF5CAD"/>
    <w:rsid w:val="00B663D2"/>
    <w:rsid w:val="00BD5925"/>
    <w:rsid w:val="00C73FE1"/>
    <w:rsid w:val="00C84316"/>
    <w:rsid w:val="00CF319D"/>
    <w:rsid w:val="00D217E5"/>
    <w:rsid w:val="00D751FE"/>
    <w:rsid w:val="00DA25F4"/>
    <w:rsid w:val="00DC3383"/>
    <w:rsid w:val="00E0751D"/>
    <w:rsid w:val="00E4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table" w:styleId="Tablaconcuadrcula">
    <w:name w:val="Table Grid"/>
    <w:basedOn w:val="Tablanormal"/>
    <w:uiPriority w:val="59"/>
    <w:rsid w:val="0047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93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3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CUENTA PUBLICA</cp:lastModifiedBy>
  <cp:revision>28</cp:revision>
  <cp:lastPrinted>2024-10-14T23:18:00Z</cp:lastPrinted>
  <dcterms:created xsi:type="dcterms:W3CDTF">2021-07-23T14:37:00Z</dcterms:created>
  <dcterms:modified xsi:type="dcterms:W3CDTF">2026-07-29T22:16:00Z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