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7C5474">
      <w:pPr>
        <w:tabs>
          <w:tab w:val="left" w:leader="underscore" w:pos="9639"/>
        </w:tabs>
        <w:spacing w:after="0" w:line="240" w:lineRule="auto"/>
        <w:ind w:left="9639" w:hanging="9639"/>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1217A01B" w14:textId="5174B496" w:rsidR="007D1E76" w:rsidRPr="00773751" w:rsidRDefault="00773751" w:rsidP="00773751">
      <w:pPr>
        <w:tabs>
          <w:tab w:val="left" w:leader="underscore" w:pos="9639"/>
        </w:tabs>
        <w:spacing w:after="0" w:line="240" w:lineRule="auto"/>
        <w:jc w:val="center"/>
        <w:rPr>
          <w:rFonts w:cs="Calibri"/>
          <w:b/>
          <w:bCs/>
          <w:sz w:val="24"/>
          <w:szCs w:val="24"/>
        </w:rPr>
      </w:pPr>
      <w:r w:rsidRPr="00773751">
        <w:rPr>
          <w:rFonts w:cs="Calibri"/>
          <w:b/>
          <w:bCs/>
          <w:sz w:val="24"/>
          <w:szCs w:val="24"/>
        </w:rPr>
        <w:t>NOTAS DE GESTIÓN ADMINISTRATIVA</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Los Estados Financieros de los entes públicos, proveen de información financiera a los principales usuarios de la misma, al</w:t>
      </w:r>
      <w:r w:rsidR="00E00323" w:rsidRPr="00074DDF">
        <w:rPr>
          <w:rFonts w:asciiTheme="minorHAnsi" w:hAnsiTheme="minorHAnsi" w:cstheme="minorHAnsi"/>
        </w:rPr>
        <w:t xml:space="preserve"> Congreso y a los ciudadanos.</w:t>
      </w:r>
    </w:p>
    <w:p w14:paraId="025F8809"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25F26DDB"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074DDF">
        <w:rPr>
          <w:rFonts w:asciiTheme="minorHAnsi" w:hAnsiTheme="minorHAnsi" w:cstheme="minorHAnsi"/>
        </w:rPr>
        <w:t>ismos y sus particularidades.</w:t>
      </w:r>
    </w:p>
    <w:p w14:paraId="606D20F5"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59642E6" w14:textId="1CF781FD" w:rsidR="007D1E76" w:rsidRDefault="007D1E76" w:rsidP="00CB41C4">
      <w:pPr>
        <w:tabs>
          <w:tab w:val="left" w:leader="underscore" w:pos="9639"/>
        </w:tabs>
        <w:spacing w:after="0" w:line="240" w:lineRule="auto"/>
        <w:jc w:val="both"/>
        <w:rPr>
          <w:rStyle w:val="eop"/>
          <w:rFonts w:cs="Calibri"/>
          <w:color w:val="000000"/>
          <w:shd w:val="clear" w:color="auto" w:fill="FFFFFF"/>
        </w:rPr>
      </w:pPr>
      <w:r w:rsidRPr="00074DDF">
        <w:rPr>
          <w:rFonts w:asciiTheme="minorHAnsi" w:hAnsiTheme="minorHAnsi" w:cstheme="minorHAnsi"/>
        </w:rPr>
        <w:t>De esta manera, se informa y explica la respuesta del gobierno a las condiciones relacionadas con la información financiera de cada período de gestión; además, de exponer aquellas políticas que podrían afectar la toma de decisi</w:t>
      </w:r>
      <w:r w:rsidR="00E00323" w:rsidRPr="00074DDF">
        <w:rPr>
          <w:rFonts w:asciiTheme="minorHAnsi" w:hAnsiTheme="minorHAnsi" w:cstheme="minorHAnsi"/>
        </w:rPr>
        <w:t>ones en períodos posteriores.</w:t>
      </w:r>
      <w:r w:rsidR="005836C3" w:rsidRPr="005836C3">
        <w:rPr>
          <w:rFonts w:cs="Calibri"/>
          <w:color w:val="000000"/>
          <w:shd w:val="clear" w:color="auto" w:fill="FFFFFF"/>
        </w:rPr>
        <w:t xml:space="preserve"> </w:t>
      </w:r>
      <w:r w:rsidR="005836C3">
        <w:rPr>
          <w:rStyle w:val="normaltextrun"/>
          <w:rFonts w:cs="Calibri"/>
          <w:color w:val="000000"/>
          <w:shd w:val="clear" w:color="auto" w:fill="FFFFFF"/>
        </w:rPr>
        <w:t>(</w:t>
      </w:r>
      <w:r w:rsidR="005836C3">
        <w:rPr>
          <w:rStyle w:val="normaltextrun"/>
          <w:rFonts w:cs="Calibri"/>
          <w:color w:val="2F5496"/>
          <w:shd w:val="clear" w:color="auto" w:fill="FFFFFF"/>
        </w:rPr>
        <w:t>DOF 06-12-2022</w:t>
      </w:r>
      <w:r w:rsidR="005836C3">
        <w:rPr>
          <w:rStyle w:val="normaltextrun"/>
          <w:rFonts w:cs="Calibri"/>
          <w:color w:val="000000"/>
          <w:shd w:val="clear" w:color="auto" w:fill="FFFFFF"/>
        </w:rPr>
        <w:t>)</w:t>
      </w:r>
      <w:r w:rsidR="005836C3">
        <w:rPr>
          <w:rStyle w:val="eop"/>
          <w:rFonts w:cs="Calibri"/>
          <w:color w:val="000000"/>
          <w:shd w:val="clear" w:color="auto" w:fill="FFFFFF"/>
        </w:rPr>
        <w:t> </w:t>
      </w:r>
    </w:p>
    <w:p w14:paraId="2E533849" w14:textId="77777777" w:rsidR="005836C3" w:rsidRDefault="005836C3" w:rsidP="005836C3">
      <w:pPr>
        <w:pStyle w:val="paragraph"/>
        <w:spacing w:before="0" w:beforeAutospacing="0" w:after="0" w:afterAutospacing="0"/>
        <w:textAlignment w:val="baseline"/>
        <w:rPr>
          <w:rStyle w:val="contentcontrolboundarysink"/>
          <w:rFonts w:ascii="Calibri" w:hAnsi="Calibri" w:cs="Calibri"/>
          <w:sz w:val="22"/>
          <w:szCs w:val="22"/>
          <w:lang w:val="es-ES"/>
        </w:rPr>
      </w:pPr>
      <w:r>
        <w:rPr>
          <w:rStyle w:val="contentcontrolboundarysink"/>
          <w:rFonts w:ascii="Calibri" w:hAnsi="Calibri" w:cs="Calibri"/>
          <w:sz w:val="22"/>
          <w:szCs w:val="22"/>
          <w:lang w:val="es-ES"/>
        </w:rPr>
        <w:t>​</w:t>
      </w:r>
    </w:p>
    <w:p w14:paraId="7203E26E" w14:textId="5817BB65" w:rsidR="007D1E76" w:rsidRPr="005836C3" w:rsidRDefault="005836C3" w:rsidP="005836C3">
      <w:pPr>
        <w:pStyle w:val="paragraph"/>
        <w:spacing w:before="0" w:beforeAutospacing="0" w:after="0" w:afterAutospacing="0"/>
        <w:textAlignment w:val="baseline"/>
        <w:rPr>
          <w:rFonts w:ascii="Segoe UI" w:hAnsi="Segoe UI" w:cs="Segoe UI"/>
          <w:color w:val="2E74B5"/>
          <w:sz w:val="18"/>
          <w:szCs w:val="18"/>
        </w:rPr>
      </w:pPr>
      <w:r>
        <w:rPr>
          <w:rStyle w:val="normaltextrun"/>
          <w:rFonts w:ascii="Calibri Light" w:hAnsi="Calibri Light" w:cs="Calibri Light"/>
          <w:color w:val="2E74B5"/>
          <w:sz w:val="32"/>
          <w:szCs w:val="32"/>
          <w:lang w:val="es-ES"/>
        </w:rPr>
        <w:t>Contenido:</w:t>
      </w:r>
      <w:r>
        <w:rPr>
          <w:rStyle w:val="eop"/>
          <w:rFonts w:ascii="Calibri Light" w:hAnsi="Calibri Light" w:cs="Calibri Light"/>
          <w:color w:val="2E74B5"/>
          <w:sz w:val="32"/>
          <w:szCs w:val="32"/>
        </w:rPr>
        <w:t> </w:t>
      </w:r>
    </w:p>
    <w:p w14:paraId="1A1295A4" w14:textId="77777777" w:rsidR="007D1E76" w:rsidRPr="00074DDF" w:rsidRDefault="007D1E76" w:rsidP="000C3365">
      <w:pPr>
        <w:pStyle w:val="Ttulo2"/>
        <w:rPr>
          <w:rFonts w:asciiTheme="minorHAnsi" w:hAnsiTheme="minorHAnsi" w:cstheme="minorHAnsi"/>
          <w:b/>
          <w:color w:val="auto"/>
          <w:sz w:val="22"/>
          <w:szCs w:val="22"/>
        </w:rPr>
      </w:pPr>
      <w:bookmarkStart w:id="0" w:name="_Toc70520034"/>
      <w:r w:rsidRPr="00074DDF">
        <w:rPr>
          <w:rFonts w:asciiTheme="minorHAnsi" w:hAnsiTheme="minorHAnsi" w:cstheme="minorHAnsi"/>
          <w:b/>
          <w:color w:val="auto"/>
          <w:sz w:val="22"/>
          <w:szCs w:val="22"/>
        </w:rPr>
        <w:t>1. Introducción:</w:t>
      </w:r>
      <w:bookmarkEnd w:id="0"/>
    </w:p>
    <w:p w14:paraId="7AB981D4" w14:textId="77777777" w:rsidR="00E50FD0" w:rsidRPr="00074DDF" w:rsidRDefault="00E50FD0" w:rsidP="00E50FD0">
      <w:pPr>
        <w:tabs>
          <w:tab w:val="left" w:leader="underscore" w:pos="9639"/>
        </w:tabs>
        <w:spacing w:after="0" w:line="240" w:lineRule="auto"/>
        <w:jc w:val="both"/>
        <w:rPr>
          <w:rFonts w:asciiTheme="minorHAnsi" w:hAnsiTheme="minorHAnsi" w:cstheme="minorHAnsi"/>
        </w:rPr>
      </w:pPr>
    </w:p>
    <w:p w14:paraId="33E72C4A" w14:textId="77777777" w:rsidR="00E50FD0" w:rsidRPr="00074DDF" w:rsidRDefault="00E50FD0" w:rsidP="00E50FD0">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Los Estados Financieros de los entes públicos, proveen de información financiera a los principales usuarios de la misma, al Congreso y a los ciudadanos.</w:t>
      </w:r>
    </w:p>
    <w:p w14:paraId="469AD9C4" w14:textId="77777777" w:rsidR="00E50FD0" w:rsidRPr="00074DDF" w:rsidRDefault="00E50FD0" w:rsidP="00E50FD0">
      <w:pPr>
        <w:tabs>
          <w:tab w:val="left" w:leader="underscore" w:pos="9639"/>
        </w:tabs>
        <w:spacing w:after="0" w:line="240" w:lineRule="auto"/>
        <w:jc w:val="both"/>
        <w:rPr>
          <w:rFonts w:asciiTheme="minorHAnsi" w:hAnsiTheme="minorHAnsi" w:cstheme="minorHAnsi"/>
        </w:rPr>
      </w:pPr>
    </w:p>
    <w:p w14:paraId="3DA10799" w14:textId="77777777" w:rsidR="00E50FD0" w:rsidRPr="00074DDF" w:rsidRDefault="00E50FD0" w:rsidP="00E50FD0">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65AD58CA" w14:textId="77777777" w:rsidR="00E50FD0" w:rsidRPr="00074DDF" w:rsidRDefault="00E50FD0" w:rsidP="00E50FD0">
      <w:pPr>
        <w:tabs>
          <w:tab w:val="left" w:leader="underscore" w:pos="9639"/>
        </w:tabs>
        <w:spacing w:after="0" w:line="240" w:lineRule="auto"/>
        <w:jc w:val="both"/>
        <w:rPr>
          <w:rFonts w:asciiTheme="minorHAnsi" w:hAnsiTheme="minorHAnsi" w:cstheme="minorHAnsi"/>
        </w:rPr>
      </w:pPr>
    </w:p>
    <w:p w14:paraId="46341FEA" w14:textId="77777777" w:rsidR="00E50FD0" w:rsidRPr="00074DDF" w:rsidRDefault="00E50FD0" w:rsidP="00E50FD0">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7FC5E966" w14:textId="6D8AABC4"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BEC8226" w14:textId="77777777" w:rsidR="0054701E" w:rsidRPr="00074DDF" w:rsidRDefault="0054701E" w:rsidP="00CB41C4">
      <w:pPr>
        <w:tabs>
          <w:tab w:val="left" w:leader="underscore" w:pos="9639"/>
        </w:tabs>
        <w:spacing w:after="0" w:line="240" w:lineRule="auto"/>
        <w:jc w:val="both"/>
        <w:rPr>
          <w:rFonts w:asciiTheme="minorHAnsi" w:hAnsiTheme="minorHAnsi" w:cstheme="minorHAnsi"/>
        </w:rPr>
      </w:pPr>
    </w:p>
    <w:p w14:paraId="6697FD8A" w14:textId="77777777" w:rsidR="007D1E76" w:rsidRPr="00074DDF" w:rsidRDefault="007D1E76" w:rsidP="000C3365">
      <w:pPr>
        <w:pStyle w:val="Ttulo2"/>
        <w:rPr>
          <w:rFonts w:asciiTheme="minorHAnsi" w:hAnsiTheme="minorHAnsi" w:cstheme="minorHAnsi"/>
          <w:b/>
          <w:color w:val="auto"/>
          <w:sz w:val="22"/>
          <w:szCs w:val="22"/>
        </w:rPr>
      </w:pPr>
      <w:bookmarkStart w:id="1" w:name="_Toc70520035"/>
      <w:r w:rsidRPr="00074DDF">
        <w:rPr>
          <w:rFonts w:asciiTheme="minorHAnsi" w:hAnsiTheme="minorHAnsi" w:cstheme="minorHAnsi"/>
          <w:b/>
          <w:color w:val="auto"/>
          <w:sz w:val="22"/>
          <w:szCs w:val="22"/>
        </w:rPr>
        <w:t>2. Describir el pan</w:t>
      </w:r>
      <w:r w:rsidR="00E00323" w:rsidRPr="00074DDF">
        <w:rPr>
          <w:rFonts w:asciiTheme="minorHAnsi" w:hAnsiTheme="minorHAnsi" w:cstheme="minorHAnsi"/>
          <w:b/>
          <w:color w:val="auto"/>
          <w:sz w:val="22"/>
          <w:szCs w:val="22"/>
        </w:rPr>
        <w:t>orama Económico y Financiero:</w:t>
      </w:r>
      <w:bookmarkEnd w:id="1"/>
    </w:p>
    <w:p w14:paraId="67F80FDF"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1F2EB6EE" w14:textId="77777777" w:rsidR="007C7F0F" w:rsidRPr="00074DDF" w:rsidRDefault="007C7F0F" w:rsidP="007C7F0F">
      <w:pPr>
        <w:jc w:val="both"/>
        <w:rPr>
          <w:rFonts w:asciiTheme="minorHAnsi" w:hAnsiTheme="minorHAnsi" w:cstheme="minorHAnsi"/>
        </w:rPr>
      </w:pPr>
      <w:r w:rsidRPr="00074DDF">
        <w:rPr>
          <w:rFonts w:asciiTheme="minorHAnsi" w:hAnsiTheme="minorHAnsi" w:cstheme="minorHAnsi"/>
        </w:rPr>
        <w:t>El Municipio de Doctor Mora cuenta con una recaudación propia muy pequeña en comparación al total de su presupuesto, lo que significa que el ejercicio de su presupuesto depende de las participaciones y aportaciones Estatales y Federales.</w:t>
      </w:r>
    </w:p>
    <w:p w14:paraId="3285DC0B"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4575967" w14:textId="77777777" w:rsidR="007D1E76" w:rsidRPr="00074DDF" w:rsidRDefault="007D1E76" w:rsidP="000C3365">
      <w:pPr>
        <w:pStyle w:val="Ttulo2"/>
        <w:rPr>
          <w:rFonts w:asciiTheme="minorHAnsi" w:hAnsiTheme="minorHAnsi" w:cstheme="minorHAnsi"/>
          <w:b/>
          <w:color w:val="auto"/>
          <w:sz w:val="22"/>
          <w:szCs w:val="22"/>
        </w:rPr>
      </w:pPr>
      <w:bookmarkStart w:id="2" w:name="_Toc70520036"/>
      <w:r w:rsidRPr="00074DDF">
        <w:rPr>
          <w:rFonts w:asciiTheme="minorHAnsi" w:hAnsiTheme="minorHAnsi" w:cstheme="minorHAnsi"/>
          <w:b/>
          <w:color w:val="auto"/>
          <w:sz w:val="22"/>
          <w:szCs w:val="22"/>
        </w:rPr>
        <w:t>3. Autoriza</w:t>
      </w:r>
      <w:r w:rsidR="00E00323" w:rsidRPr="00074DDF">
        <w:rPr>
          <w:rFonts w:asciiTheme="minorHAnsi" w:hAnsiTheme="minorHAnsi" w:cstheme="minorHAnsi"/>
          <w:b/>
          <w:color w:val="auto"/>
          <w:sz w:val="22"/>
          <w:szCs w:val="22"/>
        </w:rPr>
        <w:t>ción e Historia:</w:t>
      </w:r>
      <w:bookmarkEnd w:id="2"/>
    </w:p>
    <w:p w14:paraId="062E74E7"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3F477DA3" w14:textId="77777777" w:rsidR="007D1E76" w:rsidRPr="00A935D7" w:rsidRDefault="007D1E76" w:rsidP="00CB41C4">
      <w:pPr>
        <w:tabs>
          <w:tab w:val="left" w:leader="underscore" w:pos="9639"/>
        </w:tabs>
        <w:spacing w:after="0" w:line="240" w:lineRule="auto"/>
        <w:jc w:val="both"/>
        <w:rPr>
          <w:rFonts w:asciiTheme="minorHAnsi" w:hAnsiTheme="minorHAnsi" w:cstheme="minorHAnsi"/>
          <w:b/>
        </w:rPr>
      </w:pPr>
      <w:r w:rsidRPr="00A935D7">
        <w:rPr>
          <w:rFonts w:asciiTheme="minorHAnsi" w:hAnsiTheme="minorHAnsi" w:cstheme="minorHAnsi"/>
          <w:b/>
        </w:rPr>
        <w:t>a) Fecha de creación del ente.</w:t>
      </w:r>
    </w:p>
    <w:p w14:paraId="4F52E4E0"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D43A48A" w14:textId="77777777" w:rsidR="00A83202" w:rsidRDefault="00A83202" w:rsidP="00A83202">
      <w:pPr>
        <w:jc w:val="both"/>
        <w:rPr>
          <w:rFonts w:asciiTheme="minorHAnsi" w:hAnsiTheme="minorHAnsi" w:cstheme="minorHAnsi"/>
        </w:rPr>
      </w:pPr>
      <w:r w:rsidRPr="00074DDF">
        <w:rPr>
          <w:rFonts w:asciiTheme="minorHAnsi" w:hAnsiTheme="minorHAnsi" w:cstheme="minorHAnsi"/>
        </w:rPr>
        <w:t>En 1949 tiene su denominación como Municipio, y para efectos fiscales se registra ante la Secretaría de Hacienda y Crédito Público con fecha 01 Enero de 1985.</w:t>
      </w:r>
    </w:p>
    <w:p w14:paraId="4821665D" w14:textId="77777777" w:rsidR="00A935D7" w:rsidRPr="00074DDF" w:rsidRDefault="00A935D7" w:rsidP="00A83202">
      <w:pPr>
        <w:jc w:val="both"/>
        <w:rPr>
          <w:rFonts w:asciiTheme="minorHAnsi" w:hAnsiTheme="minorHAnsi" w:cstheme="minorHAnsi"/>
        </w:rPr>
      </w:pPr>
    </w:p>
    <w:p w14:paraId="6B62EDA4" w14:textId="15735018" w:rsidR="00A83202" w:rsidRDefault="00A83202" w:rsidP="00CB41C4">
      <w:pPr>
        <w:tabs>
          <w:tab w:val="left" w:leader="underscore" w:pos="9639"/>
        </w:tabs>
        <w:spacing w:after="0" w:line="240" w:lineRule="auto"/>
        <w:jc w:val="both"/>
        <w:rPr>
          <w:rFonts w:asciiTheme="minorHAnsi" w:hAnsiTheme="minorHAnsi" w:cstheme="minorHAnsi"/>
        </w:rPr>
      </w:pPr>
    </w:p>
    <w:p w14:paraId="03D477B2" w14:textId="60F712FE" w:rsidR="00C73757" w:rsidRDefault="00C73757" w:rsidP="00CB41C4">
      <w:pPr>
        <w:tabs>
          <w:tab w:val="left" w:leader="underscore" w:pos="9639"/>
        </w:tabs>
        <w:spacing w:after="0" w:line="240" w:lineRule="auto"/>
        <w:jc w:val="both"/>
        <w:rPr>
          <w:rFonts w:asciiTheme="minorHAnsi" w:hAnsiTheme="minorHAnsi" w:cstheme="minorHAnsi"/>
        </w:rPr>
      </w:pPr>
    </w:p>
    <w:p w14:paraId="01A07205" w14:textId="77777777" w:rsidR="00C73757" w:rsidRPr="00074DDF" w:rsidRDefault="00C73757" w:rsidP="00CB41C4">
      <w:pPr>
        <w:tabs>
          <w:tab w:val="left" w:leader="underscore" w:pos="9639"/>
        </w:tabs>
        <w:spacing w:after="0" w:line="240" w:lineRule="auto"/>
        <w:jc w:val="both"/>
        <w:rPr>
          <w:rFonts w:asciiTheme="minorHAnsi" w:hAnsiTheme="minorHAnsi" w:cstheme="minorHAnsi"/>
        </w:rPr>
      </w:pPr>
    </w:p>
    <w:p w14:paraId="3A2353BF"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b/>
        </w:rPr>
        <w:t>b)</w:t>
      </w:r>
      <w:r w:rsidRPr="00074DDF">
        <w:rPr>
          <w:rFonts w:asciiTheme="minorHAnsi" w:hAnsiTheme="minorHAnsi" w:cstheme="minorHAnsi"/>
        </w:rPr>
        <w:t xml:space="preserve"> Principales cambios en su estructura (interna históricamente).</w:t>
      </w:r>
    </w:p>
    <w:p w14:paraId="3843474F"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84E6FDB" w14:textId="432045C5" w:rsidR="00CF2A3C" w:rsidRPr="00074DDF" w:rsidRDefault="00CF2A3C" w:rsidP="00A935D7">
      <w:pPr>
        <w:jc w:val="both"/>
        <w:rPr>
          <w:rFonts w:asciiTheme="minorHAnsi" w:hAnsiTheme="minorHAnsi" w:cstheme="minorHAnsi"/>
        </w:rPr>
      </w:pPr>
      <w:r w:rsidRPr="00074DDF">
        <w:rPr>
          <w:rFonts w:asciiTheme="minorHAnsi" w:hAnsiTheme="minorHAnsi" w:cstheme="minorHAnsi"/>
        </w:rPr>
        <w:t>La estructura está basa en el artículo 110 de la Ley Orgánica Municipal para el estado de Guanajuato, y en los últimos años no ha habido cambios importantes.</w:t>
      </w:r>
    </w:p>
    <w:p w14:paraId="08136E94" w14:textId="77777777" w:rsidR="007D1E76" w:rsidRPr="00074DDF" w:rsidRDefault="007D1E76" w:rsidP="000C3365">
      <w:pPr>
        <w:pStyle w:val="Ttulo2"/>
        <w:rPr>
          <w:rFonts w:asciiTheme="minorHAnsi" w:hAnsiTheme="minorHAnsi" w:cstheme="minorHAnsi"/>
          <w:b/>
          <w:color w:val="auto"/>
          <w:sz w:val="22"/>
          <w:szCs w:val="22"/>
        </w:rPr>
      </w:pPr>
      <w:bookmarkStart w:id="3" w:name="_Toc70520037"/>
      <w:r w:rsidRPr="00074DDF">
        <w:rPr>
          <w:rFonts w:asciiTheme="minorHAnsi" w:hAnsiTheme="minorHAnsi" w:cstheme="minorHAnsi"/>
          <w:b/>
          <w:color w:val="auto"/>
          <w:sz w:val="22"/>
          <w:szCs w:val="22"/>
        </w:rPr>
        <w:t xml:space="preserve">4. </w:t>
      </w:r>
      <w:r w:rsidR="00E00323" w:rsidRPr="00074DDF">
        <w:rPr>
          <w:rFonts w:asciiTheme="minorHAnsi" w:hAnsiTheme="minorHAnsi" w:cstheme="minorHAnsi"/>
          <w:b/>
          <w:color w:val="auto"/>
          <w:sz w:val="22"/>
          <w:szCs w:val="22"/>
        </w:rPr>
        <w:t>Organización y Objeto Social:</w:t>
      </w:r>
      <w:bookmarkEnd w:id="3"/>
    </w:p>
    <w:p w14:paraId="473E4237"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3A7F2587" w14:textId="77777777" w:rsidR="007D1E76" w:rsidRPr="00A935D7" w:rsidRDefault="007D1E76" w:rsidP="00CB41C4">
      <w:pPr>
        <w:tabs>
          <w:tab w:val="left" w:leader="underscore" w:pos="9639"/>
        </w:tabs>
        <w:spacing w:after="0" w:line="240" w:lineRule="auto"/>
        <w:jc w:val="both"/>
        <w:rPr>
          <w:rFonts w:asciiTheme="minorHAnsi" w:hAnsiTheme="minorHAnsi" w:cstheme="minorHAnsi"/>
          <w:b/>
        </w:rPr>
      </w:pPr>
      <w:r w:rsidRPr="00A935D7">
        <w:rPr>
          <w:rFonts w:asciiTheme="minorHAnsi" w:hAnsiTheme="minorHAnsi" w:cstheme="minorHAnsi"/>
          <w:b/>
        </w:rPr>
        <w:t>a) Objeto social.</w:t>
      </w:r>
    </w:p>
    <w:p w14:paraId="43C65E00"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1BB3349" w14:textId="77777777" w:rsidR="00B941D5" w:rsidRPr="00074DDF" w:rsidRDefault="00B941D5" w:rsidP="00B941D5">
      <w:pPr>
        <w:jc w:val="both"/>
        <w:rPr>
          <w:rFonts w:asciiTheme="minorHAnsi" w:hAnsiTheme="minorHAnsi" w:cstheme="minorHAnsi"/>
        </w:rPr>
      </w:pPr>
      <w:r w:rsidRPr="00074DDF">
        <w:rPr>
          <w:rFonts w:asciiTheme="minorHAnsi" w:hAnsiTheme="minorHAnsi" w:cstheme="minorHAnsi"/>
        </w:rPr>
        <w:t>Administración Pública Municipal</w:t>
      </w:r>
    </w:p>
    <w:p w14:paraId="2C110A08" w14:textId="77777777" w:rsidR="007D1E76" w:rsidRPr="00A935D7" w:rsidRDefault="007D1E76" w:rsidP="00CB41C4">
      <w:pPr>
        <w:tabs>
          <w:tab w:val="left" w:leader="underscore" w:pos="9639"/>
        </w:tabs>
        <w:spacing w:after="0" w:line="240" w:lineRule="auto"/>
        <w:jc w:val="both"/>
        <w:rPr>
          <w:rFonts w:asciiTheme="minorHAnsi" w:hAnsiTheme="minorHAnsi" w:cstheme="minorHAnsi"/>
          <w:b/>
        </w:rPr>
      </w:pPr>
      <w:r w:rsidRPr="00A935D7">
        <w:rPr>
          <w:rFonts w:asciiTheme="minorHAnsi" w:hAnsiTheme="minorHAnsi" w:cstheme="minorHAnsi"/>
          <w:b/>
        </w:rPr>
        <w:t>b) Principal actividad.</w:t>
      </w:r>
    </w:p>
    <w:p w14:paraId="718F6590" w14:textId="77777777" w:rsidR="00B941D5" w:rsidRPr="00074DDF" w:rsidRDefault="00B941D5" w:rsidP="00B941D5">
      <w:pPr>
        <w:jc w:val="both"/>
        <w:rPr>
          <w:rFonts w:asciiTheme="minorHAnsi" w:hAnsiTheme="minorHAnsi" w:cstheme="minorHAnsi"/>
        </w:rPr>
      </w:pPr>
    </w:p>
    <w:p w14:paraId="3F0CE5BC" w14:textId="09F23385" w:rsidR="00B941D5" w:rsidRPr="00074DDF" w:rsidRDefault="00B941D5" w:rsidP="00B941D5">
      <w:pPr>
        <w:jc w:val="both"/>
        <w:rPr>
          <w:rFonts w:asciiTheme="minorHAnsi" w:hAnsiTheme="minorHAnsi" w:cstheme="minorHAnsi"/>
        </w:rPr>
      </w:pPr>
      <w:r w:rsidRPr="00074DDF">
        <w:rPr>
          <w:rFonts w:asciiTheme="minorHAnsi" w:hAnsiTheme="minorHAnsi" w:cstheme="minorHAnsi"/>
        </w:rPr>
        <w:t xml:space="preserve">Prestar Servicios Públicos a la población de conformidad </w:t>
      </w:r>
      <w:r w:rsidR="00F609BA" w:rsidRPr="00074DDF">
        <w:rPr>
          <w:rFonts w:asciiTheme="minorHAnsi" w:hAnsiTheme="minorHAnsi" w:cstheme="minorHAnsi"/>
        </w:rPr>
        <w:t>al artículo</w:t>
      </w:r>
      <w:r w:rsidRPr="00074DDF">
        <w:rPr>
          <w:rFonts w:asciiTheme="minorHAnsi" w:hAnsiTheme="minorHAnsi" w:cstheme="minorHAnsi"/>
        </w:rPr>
        <w:t xml:space="preserve"> 115 de la Constitución Política de los Estados Unidos Mexicanos, 117 de la Constitución Política para el Estado de Guanajuato y </w:t>
      </w:r>
      <w:r w:rsidR="00772BE8" w:rsidRPr="00074DDF">
        <w:rPr>
          <w:rFonts w:asciiTheme="minorHAnsi" w:hAnsiTheme="minorHAnsi" w:cstheme="minorHAnsi"/>
        </w:rPr>
        <w:t>167</w:t>
      </w:r>
      <w:r w:rsidRPr="00074DDF">
        <w:rPr>
          <w:rFonts w:asciiTheme="minorHAnsi" w:hAnsiTheme="minorHAnsi" w:cstheme="minorHAnsi"/>
        </w:rPr>
        <w:t xml:space="preserve"> de la Ley Orgánica Municipal para el Estado de Guanajuato:</w:t>
      </w:r>
    </w:p>
    <w:p w14:paraId="15F90EEC" w14:textId="4334D1B9" w:rsidR="00CB41C4"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Agua potable, drenaje, alcantarillado, tratamiento y disposición de sus aguas residuales;</w:t>
      </w:r>
    </w:p>
    <w:p w14:paraId="5C5E82F8" w14:textId="7897BA63"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Alumbrado público;</w:t>
      </w:r>
    </w:p>
    <w:p w14:paraId="6FD66E15" w14:textId="11921E27"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Asistencia y salud pública;</w:t>
      </w:r>
    </w:p>
    <w:p w14:paraId="2D9B735E" w14:textId="0DADD40C"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Bibliotecas públicas y Casas de la Cultura;</w:t>
      </w:r>
    </w:p>
    <w:p w14:paraId="60AC846F" w14:textId="2825DEC4"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Calles, parques, jardines, áreas ecológicas y recreativas y su equipamiento;</w:t>
      </w:r>
    </w:p>
    <w:p w14:paraId="4FDFCBDC" w14:textId="35F4F1FF"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Desarrollo urbano y rural;</w:t>
      </w:r>
    </w:p>
    <w:p w14:paraId="10F4861A" w14:textId="067EFE7C"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Educación;</w:t>
      </w:r>
    </w:p>
    <w:p w14:paraId="50F58D19" w14:textId="7C7461CC"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Estacionamientos públicos;</w:t>
      </w:r>
    </w:p>
    <w:p w14:paraId="17D8C5B9" w14:textId="2F32D7B4"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Limpia, recolección, traslado, tratamiento, disposición final y aprovechamiento de residuos;</w:t>
      </w:r>
    </w:p>
    <w:p w14:paraId="4C89F25A" w14:textId="3F32C7BE"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Mercados y centrales de abastos;</w:t>
      </w:r>
    </w:p>
    <w:p w14:paraId="1A25A8A8" w14:textId="270E9877"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Panteones;</w:t>
      </w:r>
    </w:p>
    <w:p w14:paraId="75FBC74C" w14:textId="6DBECE4C"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Protección civil;</w:t>
      </w:r>
    </w:p>
    <w:p w14:paraId="4BFD2CEC" w14:textId="1708E7F0"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Rastro;</w:t>
      </w:r>
    </w:p>
    <w:p w14:paraId="4BB69344" w14:textId="15244CD1"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Seguridad pública, en los términos del artículo 21 de la Constitución Política de los Estados Unidos Mexicanos; y el de policía preventiva;</w:t>
      </w:r>
    </w:p>
    <w:p w14:paraId="2CA39ACF" w14:textId="6747C29F"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Tránsito y vialidad;</w:t>
      </w:r>
    </w:p>
    <w:p w14:paraId="47022FFE" w14:textId="25319A6E"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Transporte público urbano y suburbano en ruta fija; y</w:t>
      </w:r>
    </w:p>
    <w:p w14:paraId="7AFE25A1" w14:textId="75DBE338" w:rsidR="00772BE8" w:rsidRPr="00074DDF" w:rsidRDefault="00772BE8" w:rsidP="00A935D7">
      <w:pPr>
        <w:pStyle w:val="Prrafodelista"/>
        <w:numPr>
          <w:ilvl w:val="0"/>
          <w:numId w:val="2"/>
        </w:numPr>
        <w:tabs>
          <w:tab w:val="left" w:leader="underscore" w:pos="9639"/>
        </w:tabs>
        <w:spacing w:after="0"/>
        <w:jc w:val="both"/>
        <w:rPr>
          <w:rFonts w:asciiTheme="minorHAnsi" w:hAnsiTheme="minorHAnsi" w:cstheme="minorHAnsi"/>
        </w:rPr>
      </w:pPr>
      <w:r w:rsidRPr="00074DDF">
        <w:rPr>
          <w:rFonts w:asciiTheme="minorHAnsi" w:hAnsiTheme="minorHAnsi" w:cstheme="minorHAnsi"/>
        </w:rPr>
        <w:t>Los demás que señalen las leyes</w:t>
      </w:r>
    </w:p>
    <w:p w14:paraId="0FA8C107" w14:textId="77777777" w:rsidR="00772BE8" w:rsidRPr="00074DDF" w:rsidRDefault="00772BE8" w:rsidP="00CB41C4">
      <w:pPr>
        <w:tabs>
          <w:tab w:val="left" w:leader="underscore" w:pos="9639"/>
        </w:tabs>
        <w:spacing w:after="0" w:line="240" w:lineRule="auto"/>
        <w:jc w:val="both"/>
        <w:rPr>
          <w:rFonts w:asciiTheme="minorHAnsi" w:hAnsiTheme="minorHAnsi" w:cstheme="minorHAnsi"/>
        </w:rPr>
      </w:pPr>
    </w:p>
    <w:p w14:paraId="2D21CE61" w14:textId="648F8EB0" w:rsidR="007D1E76" w:rsidRPr="00074DDF" w:rsidRDefault="007D1E76" w:rsidP="00CB41C4">
      <w:pPr>
        <w:tabs>
          <w:tab w:val="left" w:leader="underscore" w:pos="9639"/>
        </w:tabs>
        <w:spacing w:after="0" w:line="240" w:lineRule="auto"/>
        <w:jc w:val="both"/>
        <w:rPr>
          <w:rFonts w:asciiTheme="minorHAnsi" w:hAnsiTheme="minorHAnsi" w:cstheme="minorHAnsi"/>
          <w:b/>
        </w:rPr>
      </w:pPr>
      <w:r w:rsidRPr="00074DDF">
        <w:rPr>
          <w:rFonts w:asciiTheme="minorHAnsi" w:hAnsiTheme="minorHAnsi" w:cstheme="minorHAnsi"/>
          <w:b/>
        </w:rPr>
        <w:t xml:space="preserve">c) Ejercicio fiscal </w:t>
      </w:r>
    </w:p>
    <w:p w14:paraId="04F7186A" w14:textId="17E0720E"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18843A29" w14:textId="6D9EFAB4" w:rsidR="00677B15" w:rsidRPr="00074DDF" w:rsidRDefault="00BC6814"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 xml:space="preserve">              </w:t>
      </w:r>
      <w:r w:rsidR="005973DF">
        <w:rPr>
          <w:rFonts w:asciiTheme="minorHAnsi" w:hAnsiTheme="minorHAnsi" w:cstheme="minorHAnsi"/>
        </w:rPr>
        <w:t>202</w:t>
      </w:r>
      <w:r w:rsidR="005836C3">
        <w:rPr>
          <w:rFonts w:asciiTheme="minorHAnsi" w:hAnsiTheme="minorHAnsi" w:cstheme="minorHAnsi"/>
        </w:rPr>
        <w:t>6</w:t>
      </w:r>
    </w:p>
    <w:p w14:paraId="16703E5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282A05BF" w14:textId="77777777" w:rsidR="00A935D7" w:rsidRDefault="00A935D7" w:rsidP="00BC6814">
      <w:pPr>
        <w:tabs>
          <w:tab w:val="left" w:leader="underscore" w:pos="9639"/>
        </w:tabs>
        <w:spacing w:after="0" w:line="240" w:lineRule="auto"/>
        <w:jc w:val="both"/>
        <w:rPr>
          <w:rFonts w:asciiTheme="minorHAnsi" w:hAnsiTheme="minorHAnsi" w:cstheme="minorHAnsi"/>
          <w:b/>
        </w:rPr>
      </w:pPr>
    </w:p>
    <w:p w14:paraId="1943BB32" w14:textId="5F110BFB" w:rsidR="005973DF" w:rsidRDefault="005973DF" w:rsidP="00BC6814">
      <w:pPr>
        <w:tabs>
          <w:tab w:val="left" w:leader="underscore" w:pos="9639"/>
        </w:tabs>
        <w:spacing w:after="0" w:line="240" w:lineRule="auto"/>
        <w:jc w:val="both"/>
        <w:rPr>
          <w:rFonts w:asciiTheme="minorHAnsi" w:hAnsiTheme="minorHAnsi" w:cstheme="minorHAnsi"/>
          <w:b/>
        </w:rPr>
      </w:pPr>
    </w:p>
    <w:p w14:paraId="6CA9DC1D" w14:textId="77777777" w:rsidR="00C73757" w:rsidRDefault="00C73757" w:rsidP="00BC6814">
      <w:pPr>
        <w:tabs>
          <w:tab w:val="left" w:leader="underscore" w:pos="9639"/>
        </w:tabs>
        <w:spacing w:after="0" w:line="240" w:lineRule="auto"/>
        <w:jc w:val="both"/>
        <w:rPr>
          <w:rFonts w:asciiTheme="minorHAnsi" w:hAnsiTheme="minorHAnsi" w:cstheme="minorHAnsi"/>
          <w:b/>
        </w:rPr>
      </w:pPr>
    </w:p>
    <w:p w14:paraId="711C6095" w14:textId="6849A773" w:rsidR="007D1E76" w:rsidRPr="00A935D7" w:rsidRDefault="007D1E76" w:rsidP="00BC6814">
      <w:pPr>
        <w:tabs>
          <w:tab w:val="left" w:leader="underscore" w:pos="9639"/>
        </w:tabs>
        <w:spacing w:after="0" w:line="240" w:lineRule="auto"/>
        <w:jc w:val="both"/>
        <w:rPr>
          <w:rFonts w:asciiTheme="minorHAnsi" w:hAnsiTheme="minorHAnsi" w:cstheme="minorHAnsi"/>
          <w:b/>
        </w:rPr>
      </w:pPr>
      <w:r w:rsidRPr="00A935D7">
        <w:rPr>
          <w:rFonts w:asciiTheme="minorHAnsi" w:hAnsiTheme="minorHAnsi" w:cstheme="minorHAnsi"/>
          <w:b/>
        </w:rPr>
        <w:t xml:space="preserve">d) Régimen jurídico </w:t>
      </w:r>
    </w:p>
    <w:p w14:paraId="7A71A7CF" w14:textId="77777777" w:rsidR="00BC6814" w:rsidRPr="00074DDF" w:rsidRDefault="00BC6814" w:rsidP="00BC6814">
      <w:pPr>
        <w:tabs>
          <w:tab w:val="left" w:leader="underscore" w:pos="9639"/>
        </w:tabs>
        <w:spacing w:after="0" w:line="240" w:lineRule="auto"/>
        <w:jc w:val="both"/>
        <w:rPr>
          <w:rFonts w:asciiTheme="minorHAnsi" w:hAnsiTheme="minorHAnsi" w:cstheme="minorHAnsi"/>
        </w:rPr>
      </w:pPr>
    </w:p>
    <w:p w14:paraId="2764F0E8" w14:textId="0B98EE1D" w:rsidR="00BC6814" w:rsidRPr="00074DDF" w:rsidRDefault="00BC6814" w:rsidP="00BC6814">
      <w:pPr>
        <w:jc w:val="both"/>
        <w:rPr>
          <w:rFonts w:asciiTheme="minorHAnsi" w:hAnsiTheme="minorHAnsi" w:cstheme="minorHAnsi"/>
        </w:rPr>
      </w:pPr>
      <w:r w:rsidRPr="00074DDF">
        <w:rPr>
          <w:rFonts w:asciiTheme="minorHAnsi" w:hAnsiTheme="minorHAnsi" w:cstheme="minorHAnsi"/>
        </w:rPr>
        <w:t xml:space="preserve">Institución de orden público, base de la división territorial y de la organización </w:t>
      </w:r>
      <w:r w:rsidR="00F609BA" w:rsidRPr="00074DDF">
        <w:rPr>
          <w:rFonts w:asciiTheme="minorHAnsi" w:hAnsiTheme="minorHAnsi" w:cstheme="minorHAnsi"/>
        </w:rPr>
        <w:t>política y</w:t>
      </w:r>
      <w:r w:rsidRPr="00074DDF">
        <w:rPr>
          <w:rFonts w:asciiTheme="minorHAnsi" w:hAnsiTheme="minorHAnsi" w:cstheme="minorHAnsi"/>
        </w:rPr>
        <w:t xml:space="preserve"> administrativa del Estado de Guanajuato, </w:t>
      </w:r>
      <w:r w:rsidR="00F609BA" w:rsidRPr="00074DDF">
        <w:rPr>
          <w:rFonts w:asciiTheme="minorHAnsi" w:hAnsiTheme="minorHAnsi" w:cstheme="minorHAnsi"/>
        </w:rPr>
        <w:t>con personalidad</w:t>
      </w:r>
      <w:r w:rsidRPr="00074DDF">
        <w:rPr>
          <w:rFonts w:asciiTheme="minorHAnsi" w:hAnsiTheme="minorHAnsi" w:cstheme="minorHAnsi"/>
        </w:rPr>
        <w:t xml:space="preserve"> jurídica y patrimonio propio, autónomo en su Gobierno Interior y con libre administración de su Hacienda, de acuerdo al artículo 115 de la Constitución Política de los Estados Unidos Mexicanos, 106 de la Constitución Política para el Estado de Guanajuato y 2 de la Ley Orgánica Municipal para el Estado de Guanajuato.  </w:t>
      </w:r>
    </w:p>
    <w:p w14:paraId="68B22724" w14:textId="5D451B97" w:rsidR="007D1E76" w:rsidRPr="00074DDF" w:rsidRDefault="00BC6814" w:rsidP="00675F84">
      <w:pPr>
        <w:jc w:val="both"/>
        <w:rPr>
          <w:rFonts w:asciiTheme="minorHAnsi" w:hAnsiTheme="minorHAnsi" w:cstheme="minorHAnsi"/>
        </w:rPr>
      </w:pPr>
      <w:r w:rsidRPr="00074DDF">
        <w:rPr>
          <w:rFonts w:asciiTheme="minorHAnsi" w:hAnsiTheme="minorHAnsi" w:cstheme="minorHAnsi"/>
        </w:rPr>
        <w:t>Persona Moral sin fines de lucro.</w:t>
      </w:r>
    </w:p>
    <w:p w14:paraId="7E6777B9" w14:textId="5033BD6F" w:rsidR="007D1E76" w:rsidRPr="00A935D7" w:rsidRDefault="007D1E76" w:rsidP="00675F84">
      <w:pPr>
        <w:tabs>
          <w:tab w:val="left" w:leader="underscore" w:pos="9639"/>
        </w:tabs>
        <w:spacing w:after="0" w:line="240" w:lineRule="auto"/>
        <w:jc w:val="both"/>
        <w:rPr>
          <w:rFonts w:asciiTheme="minorHAnsi" w:hAnsiTheme="minorHAnsi" w:cstheme="minorHAnsi"/>
        </w:rPr>
      </w:pPr>
      <w:r w:rsidRPr="00A935D7">
        <w:rPr>
          <w:rFonts w:asciiTheme="minorHAnsi" w:hAnsiTheme="minorHAnsi" w:cstheme="minorHAnsi"/>
        </w:rPr>
        <w:t>e) Consideraciones fiscales del ente</w:t>
      </w:r>
      <w:r w:rsidR="00675F84" w:rsidRPr="00A935D7">
        <w:rPr>
          <w:rFonts w:asciiTheme="minorHAnsi" w:hAnsiTheme="minorHAnsi" w:cstheme="minorHAnsi"/>
        </w:rPr>
        <w:t>:</w:t>
      </w:r>
    </w:p>
    <w:p w14:paraId="19B1AC82" w14:textId="77777777" w:rsidR="00675F84" w:rsidRPr="00074DDF" w:rsidRDefault="00675F84" w:rsidP="00675F84">
      <w:pPr>
        <w:tabs>
          <w:tab w:val="left" w:leader="underscore" w:pos="9639"/>
        </w:tabs>
        <w:spacing w:after="0" w:line="240" w:lineRule="auto"/>
        <w:jc w:val="both"/>
        <w:rPr>
          <w:rFonts w:asciiTheme="minorHAnsi" w:hAnsiTheme="minorHAnsi" w:cstheme="minorHAnsi"/>
        </w:rPr>
      </w:pPr>
    </w:p>
    <w:p w14:paraId="4BEF4096" w14:textId="77777777" w:rsidR="00675F84" w:rsidRPr="00074DDF" w:rsidRDefault="00675F84" w:rsidP="00675F84">
      <w:pPr>
        <w:pStyle w:val="Prrafodelista"/>
        <w:jc w:val="both"/>
        <w:rPr>
          <w:rFonts w:asciiTheme="minorHAnsi" w:hAnsiTheme="minorHAnsi" w:cstheme="minorHAnsi"/>
          <w:u w:val="single"/>
        </w:rPr>
      </w:pPr>
      <w:r w:rsidRPr="00074DDF">
        <w:rPr>
          <w:rFonts w:asciiTheme="minorHAnsi" w:hAnsiTheme="minorHAnsi" w:cstheme="minorHAnsi"/>
          <w:u w:val="single"/>
        </w:rPr>
        <w:t>IMPUESTO SOBRE LA RENTA</w:t>
      </w:r>
    </w:p>
    <w:p w14:paraId="348D89D8"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 xml:space="preserve">Persona Moral no contribuyente por la percepción de sus ingresos, de conformidad con los artículos 93, 94 y 102 de la Ley del Impuesto Sobre la Renta. </w:t>
      </w:r>
    </w:p>
    <w:p w14:paraId="34EDE4A8"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Retenedor por los pagos por servicios personales subordinados, de conformidad con el artículo, 110 y 113 de Ley del Impuesto Sobre la Renta.</w:t>
      </w:r>
    </w:p>
    <w:p w14:paraId="2569DBEC"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Retenedor por los pagos por asimilados a salarios de conformidad con el artículo, 110 y 113 de Ley del Impuesto Sobre la Renta.</w:t>
      </w:r>
    </w:p>
    <w:p w14:paraId="6926ACDF"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Retenedor por los pagos por servicios personales independientes de conformidad con el artículo 102, 120 y 127 de la Ley del Impuesto Sobre la Renta.</w:t>
      </w:r>
    </w:p>
    <w:p w14:paraId="0BC2D370"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Retenedor por los pagos por Arrendamiento de Inmuebles de conformidad con el artículo 102, 141 y 143 de la Ley del Impuesto Sobre la Renta.</w:t>
      </w:r>
    </w:p>
    <w:p w14:paraId="4C361CCB" w14:textId="77777777" w:rsidR="00675F84" w:rsidRPr="00074DDF" w:rsidRDefault="00675F84" w:rsidP="00675F84">
      <w:pPr>
        <w:pStyle w:val="Prrafodelista"/>
        <w:jc w:val="both"/>
        <w:rPr>
          <w:rFonts w:asciiTheme="minorHAnsi" w:hAnsiTheme="minorHAnsi" w:cstheme="minorHAnsi"/>
        </w:rPr>
      </w:pPr>
    </w:p>
    <w:p w14:paraId="52FB7EEC" w14:textId="77777777" w:rsidR="00675F84" w:rsidRPr="00074DDF" w:rsidRDefault="00675F84" w:rsidP="00675F84">
      <w:pPr>
        <w:pStyle w:val="Prrafodelista"/>
        <w:jc w:val="both"/>
        <w:rPr>
          <w:rFonts w:asciiTheme="minorHAnsi" w:hAnsiTheme="minorHAnsi" w:cstheme="minorHAnsi"/>
          <w:u w:val="single"/>
        </w:rPr>
      </w:pPr>
      <w:r w:rsidRPr="00074DDF">
        <w:rPr>
          <w:rFonts w:asciiTheme="minorHAnsi" w:hAnsiTheme="minorHAnsi" w:cstheme="minorHAnsi"/>
          <w:u w:val="single"/>
        </w:rPr>
        <w:t>IMPUESTO AL VALOR AGREGADO</w:t>
      </w:r>
    </w:p>
    <w:p w14:paraId="33E523FE" w14:textId="0B8AAD61" w:rsidR="00675F84" w:rsidRPr="00074DDF" w:rsidRDefault="00675F84" w:rsidP="008A6CCA">
      <w:pPr>
        <w:pStyle w:val="Prrafodelista"/>
        <w:numPr>
          <w:ilvl w:val="0"/>
          <w:numId w:val="3"/>
        </w:numPr>
        <w:jc w:val="both"/>
        <w:rPr>
          <w:rFonts w:asciiTheme="minorHAnsi" w:hAnsiTheme="minorHAnsi" w:cstheme="minorHAnsi"/>
        </w:rPr>
      </w:pPr>
      <w:r w:rsidRPr="00074DDF">
        <w:rPr>
          <w:rFonts w:asciiTheme="minorHAnsi" w:hAnsiTheme="minorHAnsi" w:cstheme="minorHAnsi"/>
        </w:rPr>
        <w:t xml:space="preserve">Contribuyente, únicamente por las operaciones relacionadas con el suministro de agua </w:t>
      </w:r>
      <w:r w:rsidR="00F609BA" w:rsidRPr="00074DDF">
        <w:rPr>
          <w:rFonts w:asciiTheme="minorHAnsi" w:hAnsiTheme="minorHAnsi" w:cstheme="minorHAnsi"/>
        </w:rPr>
        <w:t>potable, pero</w:t>
      </w:r>
      <w:r w:rsidRPr="00074DDF">
        <w:rPr>
          <w:rFonts w:asciiTheme="minorHAnsi" w:hAnsiTheme="minorHAnsi" w:cstheme="minorHAnsi"/>
        </w:rPr>
        <w:t xml:space="preserve"> en todo caso la mayor parte está gravada a la tasa del 0%, conforme al artículo 2-A, fracción II inciso h) de la Ley del Impuesto al Valor Agregado.</w:t>
      </w:r>
    </w:p>
    <w:p w14:paraId="78A289F5" w14:textId="77777777" w:rsidR="00675F84" w:rsidRPr="00074DDF" w:rsidRDefault="00675F84" w:rsidP="00675F84">
      <w:pPr>
        <w:ind w:firstLine="708"/>
        <w:jc w:val="both"/>
        <w:rPr>
          <w:rFonts w:asciiTheme="minorHAnsi" w:hAnsiTheme="minorHAnsi" w:cstheme="minorHAnsi"/>
          <w:u w:val="single"/>
        </w:rPr>
      </w:pPr>
      <w:r w:rsidRPr="00074DDF">
        <w:rPr>
          <w:rFonts w:asciiTheme="minorHAnsi" w:hAnsiTheme="minorHAnsi" w:cstheme="minorHAnsi"/>
          <w:u w:val="single"/>
        </w:rPr>
        <w:t>IMPUESTO LOCAL SOBRE NOMINAS</w:t>
      </w:r>
    </w:p>
    <w:p w14:paraId="0E936F2C"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Contribuyente por los pagos efectuados por servicios personales subordinados conforme al artículo 1 de la Ley de Hacienda para el Estado de Guanajuato.</w:t>
      </w:r>
    </w:p>
    <w:p w14:paraId="491CA581" w14:textId="77777777" w:rsidR="00675F84" w:rsidRPr="00074DDF" w:rsidRDefault="00675F84" w:rsidP="00675F84">
      <w:pPr>
        <w:ind w:firstLine="708"/>
        <w:jc w:val="both"/>
        <w:rPr>
          <w:rFonts w:asciiTheme="minorHAnsi" w:hAnsiTheme="minorHAnsi" w:cstheme="minorHAnsi"/>
          <w:u w:val="single"/>
        </w:rPr>
      </w:pPr>
      <w:r w:rsidRPr="00074DDF">
        <w:rPr>
          <w:rFonts w:asciiTheme="minorHAnsi" w:hAnsiTheme="minorHAnsi" w:cstheme="minorHAnsi"/>
          <w:u w:val="single"/>
        </w:rPr>
        <w:t>IMPUESTO LOCAL CEDULAR</w:t>
      </w:r>
    </w:p>
    <w:p w14:paraId="6B061A61"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Retenedor por los pagos efectuados por servicios personales independientes conforme al artículo 9, 13 y 16 de la Ley de Hacienda para el Estado de Guanajuato.</w:t>
      </w:r>
    </w:p>
    <w:p w14:paraId="642EF73E" w14:textId="77777777" w:rsidR="00675F84" w:rsidRPr="00074DDF" w:rsidRDefault="00675F84" w:rsidP="00675F84">
      <w:pPr>
        <w:pStyle w:val="Prrafodelista"/>
        <w:numPr>
          <w:ilvl w:val="0"/>
          <w:numId w:val="3"/>
        </w:numPr>
        <w:jc w:val="both"/>
        <w:rPr>
          <w:rFonts w:asciiTheme="minorHAnsi" w:hAnsiTheme="minorHAnsi" w:cstheme="minorHAnsi"/>
        </w:rPr>
      </w:pPr>
      <w:r w:rsidRPr="00074DDF">
        <w:rPr>
          <w:rFonts w:asciiTheme="minorHAnsi" w:hAnsiTheme="minorHAnsi" w:cstheme="minorHAnsi"/>
        </w:rPr>
        <w:t>Retenedor por los pagos efectuados por arrendamiento conforme al artículo 9, 19 y 21 de la Ley de Hacienda para el Estado de Guanajuato.</w:t>
      </w:r>
    </w:p>
    <w:p w14:paraId="6BF72CBB" w14:textId="77777777" w:rsidR="00675F84" w:rsidRPr="00074DDF" w:rsidRDefault="00675F84" w:rsidP="00675F84">
      <w:pPr>
        <w:tabs>
          <w:tab w:val="left" w:leader="underscore" w:pos="9639"/>
        </w:tabs>
        <w:spacing w:after="0" w:line="240" w:lineRule="auto"/>
        <w:jc w:val="both"/>
        <w:rPr>
          <w:rFonts w:asciiTheme="minorHAnsi" w:hAnsiTheme="minorHAnsi" w:cstheme="minorHAnsi"/>
        </w:rPr>
      </w:pPr>
    </w:p>
    <w:p w14:paraId="6268EF76"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F2B2908" w14:textId="77777777" w:rsidR="00A935D7" w:rsidRDefault="00A935D7" w:rsidP="00CB41C4">
      <w:pPr>
        <w:tabs>
          <w:tab w:val="left" w:leader="underscore" w:pos="9639"/>
        </w:tabs>
        <w:spacing w:after="0" w:line="240" w:lineRule="auto"/>
        <w:jc w:val="both"/>
        <w:rPr>
          <w:rFonts w:asciiTheme="minorHAnsi" w:hAnsiTheme="minorHAnsi" w:cstheme="minorHAnsi"/>
          <w:b/>
        </w:rPr>
      </w:pPr>
    </w:p>
    <w:p w14:paraId="45054C01" w14:textId="77777777" w:rsidR="00C73757" w:rsidRDefault="00C73757" w:rsidP="00CB41C4">
      <w:pPr>
        <w:tabs>
          <w:tab w:val="left" w:leader="underscore" w:pos="9639"/>
        </w:tabs>
        <w:spacing w:after="0" w:line="240" w:lineRule="auto"/>
        <w:jc w:val="both"/>
        <w:rPr>
          <w:rFonts w:asciiTheme="minorHAnsi" w:hAnsiTheme="minorHAnsi" w:cstheme="minorHAnsi"/>
        </w:rPr>
      </w:pPr>
    </w:p>
    <w:p w14:paraId="6EB77A6D" w14:textId="789D48F8" w:rsidR="007D1E76" w:rsidRPr="00A935D7" w:rsidRDefault="007D1E76" w:rsidP="00CB41C4">
      <w:pPr>
        <w:tabs>
          <w:tab w:val="left" w:leader="underscore" w:pos="9639"/>
        </w:tabs>
        <w:spacing w:after="0" w:line="240" w:lineRule="auto"/>
        <w:jc w:val="both"/>
        <w:rPr>
          <w:rFonts w:asciiTheme="minorHAnsi" w:hAnsiTheme="minorHAnsi" w:cstheme="minorHAnsi"/>
        </w:rPr>
      </w:pPr>
      <w:r w:rsidRPr="00A935D7">
        <w:rPr>
          <w:rFonts w:asciiTheme="minorHAnsi" w:hAnsiTheme="minorHAnsi" w:cstheme="minorHAnsi"/>
        </w:rPr>
        <w:lastRenderedPageBreak/>
        <w:t>f) Estructura organizacional básica.</w:t>
      </w:r>
    </w:p>
    <w:p w14:paraId="772342FA" w14:textId="77777777" w:rsidR="008A6CCA" w:rsidRPr="00074DDF" w:rsidRDefault="008A6CCA" w:rsidP="00CB41C4">
      <w:pPr>
        <w:tabs>
          <w:tab w:val="left" w:leader="underscore" w:pos="9639"/>
        </w:tabs>
        <w:spacing w:after="0" w:line="240" w:lineRule="auto"/>
        <w:ind w:firstLine="708"/>
        <w:jc w:val="both"/>
        <w:rPr>
          <w:rFonts w:asciiTheme="minorHAnsi" w:hAnsiTheme="minorHAnsi" w:cstheme="minorHAnsi"/>
        </w:rPr>
      </w:pPr>
    </w:p>
    <w:p w14:paraId="0FE08B68" w14:textId="51063B71" w:rsidR="007D1E76" w:rsidRPr="00074DDF" w:rsidRDefault="008A6CCA" w:rsidP="00CB41C4">
      <w:pPr>
        <w:tabs>
          <w:tab w:val="left" w:leader="underscore" w:pos="9639"/>
        </w:tabs>
        <w:spacing w:after="0" w:line="240" w:lineRule="auto"/>
        <w:ind w:firstLine="708"/>
        <w:jc w:val="both"/>
        <w:rPr>
          <w:rFonts w:asciiTheme="minorHAnsi" w:hAnsiTheme="minorHAnsi" w:cstheme="minorHAnsi"/>
        </w:rPr>
      </w:pPr>
      <w:r w:rsidRPr="00074DDF">
        <w:rPr>
          <w:rFonts w:asciiTheme="minorHAnsi" w:hAnsiTheme="minorHAnsi" w:cstheme="minorHAnsi"/>
        </w:rPr>
        <w:t>Estructura Presupuestal:</w:t>
      </w:r>
    </w:p>
    <w:p w14:paraId="1ECD645D" w14:textId="77777777" w:rsidR="008A6CCA" w:rsidRPr="00074DDF" w:rsidRDefault="008A6CCA" w:rsidP="00CB41C4">
      <w:pPr>
        <w:tabs>
          <w:tab w:val="left" w:leader="underscore" w:pos="9639"/>
        </w:tabs>
        <w:spacing w:after="0" w:line="240" w:lineRule="auto"/>
        <w:ind w:firstLine="708"/>
        <w:jc w:val="both"/>
        <w:rPr>
          <w:rFonts w:asciiTheme="minorHAnsi" w:hAnsiTheme="minorHAnsi" w:cstheme="minorHAnsi"/>
        </w:rPr>
      </w:pPr>
    </w:p>
    <w:tbl>
      <w:tblPr>
        <w:tblW w:w="8647" w:type="dxa"/>
        <w:tblCellMar>
          <w:left w:w="70" w:type="dxa"/>
          <w:right w:w="70" w:type="dxa"/>
        </w:tblCellMar>
        <w:tblLook w:val="04A0" w:firstRow="1" w:lastRow="0" w:firstColumn="1" w:lastColumn="0" w:noHBand="0" w:noVBand="1"/>
      </w:tblPr>
      <w:tblGrid>
        <w:gridCol w:w="2140"/>
        <w:gridCol w:w="6507"/>
      </w:tblGrid>
      <w:tr w:rsidR="005836C3" w:rsidRPr="009D08CC" w14:paraId="7E1E7C4B" w14:textId="77777777" w:rsidTr="000F44A2">
        <w:trPr>
          <w:trHeight w:val="261"/>
        </w:trPr>
        <w:tc>
          <w:tcPr>
            <w:tcW w:w="2140" w:type="dxa"/>
            <w:shd w:val="clear" w:color="auto" w:fill="auto"/>
            <w:vAlign w:val="bottom"/>
            <w:hideMark/>
          </w:tcPr>
          <w:p w14:paraId="293E3A46"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1</w:t>
            </w:r>
          </w:p>
        </w:tc>
        <w:tc>
          <w:tcPr>
            <w:tcW w:w="6507" w:type="dxa"/>
            <w:shd w:val="clear" w:color="auto" w:fill="auto"/>
            <w:vAlign w:val="center"/>
            <w:hideMark/>
          </w:tcPr>
          <w:p w14:paraId="534E4E4B"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H. AYUNTAMIENTO</w:t>
            </w:r>
          </w:p>
        </w:tc>
      </w:tr>
      <w:tr w:rsidR="005836C3" w:rsidRPr="009D08CC" w14:paraId="20A70624" w14:textId="77777777" w:rsidTr="000F44A2">
        <w:trPr>
          <w:trHeight w:val="223"/>
        </w:trPr>
        <w:tc>
          <w:tcPr>
            <w:tcW w:w="2140" w:type="dxa"/>
            <w:shd w:val="clear" w:color="auto" w:fill="auto"/>
            <w:vAlign w:val="bottom"/>
            <w:hideMark/>
          </w:tcPr>
          <w:p w14:paraId="72933C68"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2</w:t>
            </w:r>
          </w:p>
        </w:tc>
        <w:tc>
          <w:tcPr>
            <w:tcW w:w="6507" w:type="dxa"/>
            <w:shd w:val="clear" w:color="auto" w:fill="auto"/>
            <w:vAlign w:val="center"/>
            <w:hideMark/>
          </w:tcPr>
          <w:p w14:paraId="15816908" w14:textId="77777777" w:rsidR="005836C3" w:rsidRPr="009D08CC"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PRESIDENCIA/SECRETARIA PARTICULAR</w:t>
            </w:r>
          </w:p>
        </w:tc>
      </w:tr>
      <w:tr w:rsidR="005836C3" w:rsidRPr="009D08CC" w14:paraId="0D3D1653" w14:textId="77777777" w:rsidTr="000F44A2">
        <w:trPr>
          <w:trHeight w:val="355"/>
        </w:trPr>
        <w:tc>
          <w:tcPr>
            <w:tcW w:w="2140" w:type="dxa"/>
            <w:shd w:val="clear" w:color="auto" w:fill="auto"/>
            <w:vAlign w:val="bottom"/>
            <w:hideMark/>
          </w:tcPr>
          <w:p w14:paraId="42A34954"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3</w:t>
            </w:r>
          </w:p>
        </w:tc>
        <w:tc>
          <w:tcPr>
            <w:tcW w:w="6507" w:type="dxa"/>
            <w:shd w:val="clear" w:color="auto" w:fill="auto"/>
            <w:vAlign w:val="center"/>
            <w:hideMark/>
          </w:tcPr>
          <w:p w14:paraId="0D40E27A" w14:textId="77777777" w:rsidR="005836C3" w:rsidRPr="009D08CC"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DIRECCIÓN DE COMUNICACIÓN SOCIAL</w:t>
            </w:r>
          </w:p>
        </w:tc>
      </w:tr>
      <w:tr w:rsidR="005836C3" w:rsidRPr="009D08CC" w14:paraId="6FA03A00" w14:textId="77777777" w:rsidTr="000F44A2">
        <w:trPr>
          <w:trHeight w:val="276"/>
        </w:trPr>
        <w:tc>
          <w:tcPr>
            <w:tcW w:w="2140" w:type="dxa"/>
            <w:shd w:val="clear" w:color="auto" w:fill="auto"/>
            <w:vAlign w:val="bottom"/>
            <w:hideMark/>
          </w:tcPr>
          <w:p w14:paraId="7B8E23DF"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4</w:t>
            </w:r>
          </w:p>
        </w:tc>
        <w:tc>
          <w:tcPr>
            <w:tcW w:w="6507" w:type="dxa"/>
            <w:shd w:val="clear" w:color="auto" w:fill="auto"/>
            <w:vAlign w:val="center"/>
            <w:hideMark/>
          </w:tcPr>
          <w:p w14:paraId="17032B48"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COORDINACIÓN DE ASISTENCIA SOCIAL</w:t>
            </w:r>
          </w:p>
        </w:tc>
      </w:tr>
      <w:tr w:rsidR="005836C3" w:rsidRPr="009D08CC" w14:paraId="5912EA10" w14:textId="77777777" w:rsidTr="000F44A2">
        <w:trPr>
          <w:trHeight w:val="240"/>
        </w:trPr>
        <w:tc>
          <w:tcPr>
            <w:tcW w:w="2140" w:type="dxa"/>
            <w:shd w:val="clear" w:color="auto" w:fill="auto"/>
            <w:vAlign w:val="bottom"/>
            <w:hideMark/>
          </w:tcPr>
          <w:p w14:paraId="70DE11D3"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5</w:t>
            </w:r>
          </w:p>
        </w:tc>
        <w:tc>
          <w:tcPr>
            <w:tcW w:w="6507" w:type="dxa"/>
            <w:shd w:val="clear" w:color="auto" w:fill="auto"/>
            <w:vAlign w:val="center"/>
            <w:hideMark/>
          </w:tcPr>
          <w:p w14:paraId="125EC75D" w14:textId="77777777" w:rsidR="005836C3" w:rsidRPr="009D08CC" w:rsidRDefault="005836C3" w:rsidP="000F44A2">
            <w:pPr>
              <w:spacing w:after="0"/>
              <w:rPr>
                <w:rFonts w:asciiTheme="minorHAnsi" w:eastAsia="Times New Roman" w:hAnsiTheme="minorHAnsi" w:cstheme="minorHAnsi"/>
                <w:lang w:eastAsia="es-MX"/>
              </w:rPr>
            </w:pPr>
            <w:r>
              <w:rPr>
                <w:rFonts w:asciiTheme="minorHAnsi" w:eastAsia="Times New Roman" w:hAnsiTheme="minorHAnsi" w:cstheme="minorHAnsi"/>
                <w:lang w:eastAsia="es-MX"/>
              </w:rPr>
              <w:t>SECRETARIA DEL AYUNTAMIENT</w:t>
            </w:r>
            <w:r w:rsidRPr="009D08CC">
              <w:rPr>
                <w:rFonts w:asciiTheme="minorHAnsi" w:eastAsia="Times New Roman" w:hAnsiTheme="minorHAnsi" w:cstheme="minorHAnsi"/>
                <w:lang w:eastAsia="es-MX"/>
              </w:rPr>
              <w:t>O</w:t>
            </w:r>
          </w:p>
        </w:tc>
      </w:tr>
      <w:tr w:rsidR="005836C3" w:rsidRPr="009D08CC" w14:paraId="2A37AF8E" w14:textId="77777777" w:rsidTr="000F44A2">
        <w:trPr>
          <w:trHeight w:val="240"/>
        </w:trPr>
        <w:tc>
          <w:tcPr>
            <w:tcW w:w="2140" w:type="dxa"/>
            <w:shd w:val="clear" w:color="auto" w:fill="auto"/>
            <w:vAlign w:val="bottom"/>
            <w:hideMark/>
          </w:tcPr>
          <w:p w14:paraId="45AA5941"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6</w:t>
            </w:r>
          </w:p>
        </w:tc>
        <w:tc>
          <w:tcPr>
            <w:tcW w:w="6507" w:type="dxa"/>
            <w:shd w:val="clear" w:color="auto" w:fill="auto"/>
            <w:vAlign w:val="center"/>
            <w:hideMark/>
          </w:tcPr>
          <w:p w14:paraId="332EEC9A"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ARCHIVO MUNICIPAL</w:t>
            </w:r>
          </w:p>
        </w:tc>
      </w:tr>
      <w:tr w:rsidR="005836C3" w:rsidRPr="009D08CC" w14:paraId="0087B425" w14:textId="77777777" w:rsidTr="000F44A2">
        <w:trPr>
          <w:trHeight w:val="240"/>
        </w:trPr>
        <w:tc>
          <w:tcPr>
            <w:tcW w:w="2140" w:type="dxa"/>
            <w:shd w:val="clear" w:color="auto" w:fill="auto"/>
            <w:vAlign w:val="bottom"/>
            <w:hideMark/>
          </w:tcPr>
          <w:p w14:paraId="3556ABBC"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7</w:t>
            </w:r>
          </w:p>
        </w:tc>
        <w:tc>
          <w:tcPr>
            <w:tcW w:w="6507" w:type="dxa"/>
            <w:shd w:val="clear" w:color="auto" w:fill="auto"/>
            <w:vAlign w:val="center"/>
            <w:hideMark/>
          </w:tcPr>
          <w:p w14:paraId="59071A45"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TESORERIA MUNICIPAL</w:t>
            </w:r>
          </w:p>
        </w:tc>
      </w:tr>
      <w:tr w:rsidR="005836C3" w:rsidRPr="009D08CC" w14:paraId="6BE0C461" w14:textId="77777777" w:rsidTr="000F44A2">
        <w:trPr>
          <w:trHeight w:val="240"/>
        </w:trPr>
        <w:tc>
          <w:tcPr>
            <w:tcW w:w="2140" w:type="dxa"/>
            <w:shd w:val="clear" w:color="auto" w:fill="auto"/>
            <w:vAlign w:val="bottom"/>
            <w:hideMark/>
          </w:tcPr>
          <w:p w14:paraId="71169235"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8</w:t>
            </w:r>
          </w:p>
        </w:tc>
        <w:tc>
          <w:tcPr>
            <w:tcW w:w="6507" w:type="dxa"/>
            <w:shd w:val="clear" w:color="auto" w:fill="auto"/>
            <w:vAlign w:val="center"/>
            <w:hideMark/>
          </w:tcPr>
          <w:p w14:paraId="09F3DFE3" w14:textId="77777777" w:rsidR="005836C3" w:rsidRPr="009D08CC"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DIRECCION DE CATASTRO E IMPUESTOS INMOBILIARIOS</w:t>
            </w:r>
          </w:p>
        </w:tc>
      </w:tr>
      <w:tr w:rsidR="005836C3" w:rsidRPr="009D08CC" w14:paraId="03CFA3DC" w14:textId="77777777" w:rsidTr="000F44A2">
        <w:trPr>
          <w:trHeight w:val="240"/>
        </w:trPr>
        <w:tc>
          <w:tcPr>
            <w:tcW w:w="2140" w:type="dxa"/>
            <w:shd w:val="clear" w:color="auto" w:fill="auto"/>
            <w:vAlign w:val="bottom"/>
            <w:hideMark/>
          </w:tcPr>
          <w:p w14:paraId="28DAB0EE"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074DDF">
              <w:rPr>
                <w:rFonts w:asciiTheme="minorHAnsi" w:eastAsia="Times New Roman" w:hAnsiTheme="minorHAnsi" w:cstheme="minorHAnsi"/>
                <w:color w:val="000000"/>
                <w:lang w:eastAsia="es-MX"/>
              </w:rPr>
              <w:t>0</w:t>
            </w:r>
            <w:r w:rsidRPr="009D08CC">
              <w:rPr>
                <w:rFonts w:asciiTheme="minorHAnsi" w:eastAsia="Times New Roman" w:hAnsiTheme="minorHAnsi" w:cstheme="minorHAnsi"/>
                <w:color w:val="000000"/>
                <w:lang w:eastAsia="es-MX"/>
              </w:rPr>
              <w:t>9</w:t>
            </w:r>
          </w:p>
        </w:tc>
        <w:tc>
          <w:tcPr>
            <w:tcW w:w="6507" w:type="dxa"/>
            <w:shd w:val="clear" w:color="auto" w:fill="auto"/>
            <w:vAlign w:val="center"/>
            <w:hideMark/>
          </w:tcPr>
          <w:p w14:paraId="68C25F51"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FISCALIZACION MUNICIPAL</w:t>
            </w:r>
          </w:p>
        </w:tc>
      </w:tr>
      <w:tr w:rsidR="005836C3" w:rsidRPr="009D08CC" w14:paraId="0C14AD3F" w14:textId="77777777" w:rsidTr="000F44A2">
        <w:trPr>
          <w:trHeight w:val="240"/>
        </w:trPr>
        <w:tc>
          <w:tcPr>
            <w:tcW w:w="2140" w:type="dxa"/>
            <w:shd w:val="clear" w:color="auto" w:fill="auto"/>
            <w:vAlign w:val="bottom"/>
            <w:hideMark/>
          </w:tcPr>
          <w:p w14:paraId="4FCDE4F2"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10</w:t>
            </w:r>
          </w:p>
        </w:tc>
        <w:tc>
          <w:tcPr>
            <w:tcW w:w="6507" w:type="dxa"/>
            <w:shd w:val="clear" w:color="auto" w:fill="auto"/>
            <w:vAlign w:val="center"/>
            <w:hideMark/>
          </w:tcPr>
          <w:p w14:paraId="28D4F055"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COMPRAS Y ADQUISICIONES.</w:t>
            </w:r>
          </w:p>
        </w:tc>
      </w:tr>
      <w:tr w:rsidR="005836C3" w:rsidRPr="009D08CC" w14:paraId="56225841" w14:textId="77777777" w:rsidTr="000F44A2">
        <w:trPr>
          <w:trHeight w:val="240"/>
        </w:trPr>
        <w:tc>
          <w:tcPr>
            <w:tcW w:w="2140" w:type="dxa"/>
            <w:shd w:val="clear" w:color="auto" w:fill="auto"/>
            <w:vAlign w:val="bottom"/>
            <w:hideMark/>
          </w:tcPr>
          <w:p w14:paraId="1046FE7D"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11</w:t>
            </w:r>
          </w:p>
        </w:tc>
        <w:tc>
          <w:tcPr>
            <w:tcW w:w="6507" w:type="dxa"/>
            <w:shd w:val="clear" w:color="auto" w:fill="auto"/>
            <w:vAlign w:val="center"/>
            <w:hideMark/>
          </w:tcPr>
          <w:p w14:paraId="0E9DC885"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PLANEACION, EVALUACION Y SEGUIMIENTO</w:t>
            </w:r>
          </w:p>
        </w:tc>
      </w:tr>
      <w:tr w:rsidR="005836C3" w:rsidRPr="009D08CC" w14:paraId="2158BBDA" w14:textId="77777777" w:rsidTr="000F44A2">
        <w:trPr>
          <w:trHeight w:val="240"/>
        </w:trPr>
        <w:tc>
          <w:tcPr>
            <w:tcW w:w="2140" w:type="dxa"/>
            <w:shd w:val="clear" w:color="auto" w:fill="auto"/>
            <w:vAlign w:val="bottom"/>
            <w:hideMark/>
          </w:tcPr>
          <w:p w14:paraId="7EA08974"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12</w:t>
            </w:r>
          </w:p>
        </w:tc>
        <w:tc>
          <w:tcPr>
            <w:tcW w:w="6507" w:type="dxa"/>
            <w:shd w:val="clear" w:color="auto" w:fill="auto"/>
            <w:vAlign w:val="center"/>
            <w:hideMark/>
          </w:tcPr>
          <w:p w14:paraId="6FC63128"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CONTRALORIA MUNICIPAL</w:t>
            </w:r>
          </w:p>
        </w:tc>
      </w:tr>
      <w:tr w:rsidR="005836C3" w:rsidRPr="009D08CC" w14:paraId="4B1C152D" w14:textId="77777777" w:rsidTr="000F44A2">
        <w:trPr>
          <w:trHeight w:val="240"/>
        </w:trPr>
        <w:tc>
          <w:tcPr>
            <w:tcW w:w="2140" w:type="dxa"/>
            <w:shd w:val="clear" w:color="auto" w:fill="auto"/>
            <w:vAlign w:val="bottom"/>
            <w:hideMark/>
          </w:tcPr>
          <w:p w14:paraId="642B5875"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13</w:t>
            </w:r>
          </w:p>
        </w:tc>
        <w:tc>
          <w:tcPr>
            <w:tcW w:w="6507" w:type="dxa"/>
            <w:shd w:val="clear" w:color="auto" w:fill="auto"/>
            <w:vAlign w:val="center"/>
            <w:hideMark/>
          </w:tcPr>
          <w:p w14:paraId="6DED7E88"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JURIDICA</w:t>
            </w:r>
          </w:p>
        </w:tc>
      </w:tr>
      <w:tr w:rsidR="005836C3" w:rsidRPr="009D08CC" w14:paraId="053139A9" w14:textId="77777777" w:rsidTr="000F44A2">
        <w:trPr>
          <w:trHeight w:val="240"/>
        </w:trPr>
        <w:tc>
          <w:tcPr>
            <w:tcW w:w="2140" w:type="dxa"/>
            <w:shd w:val="clear" w:color="auto" w:fill="auto"/>
            <w:vAlign w:val="bottom"/>
            <w:hideMark/>
          </w:tcPr>
          <w:p w14:paraId="0F653D3C"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14</w:t>
            </w:r>
          </w:p>
        </w:tc>
        <w:tc>
          <w:tcPr>
            <w:tcW w:w="6507" w:type="dxa"/>
            <w:shd w:val="clear" w:color="auto" w:fill="auto"/>
            <w:vAlign w:val="center"/>
            <w:hideMark/>
          </w:tcPr>
          <w:p w14:paraId="39EAF120"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OFICIALIA MAYOR</w:t>
            </w:r>
          </w:p>
        </w:tc>
      </w:tr>
      <w:tr w:rsidR="005836C3" w:rsidRPr="009D08CC" w14:paraId="48434364" w14:textId="77777777" w:rsidTr="000F44A2">
        <w:trPr>
          <w:trHeight w:val="240"/>
        </w:trPr>
        <w:tc>
          <w:tcPr>
            <w:tcW w:w="2140" w:type="dxa"/>
            <w:shd w:val="clear" w:color="auto" w:fill="auto"/>
            <w:vAlign w:val="bottom"/>
            <w:hideMark/>
          </w:tcPr>
          <w:p w14:paraId="4C7DC47D"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15</w:t>
            </w:r>
          </w:p>
        </w:tc>
        <w:tc>
          <w:tcPr>
            <w:tcW w:w="6507" w:type="dxa"/>
            <w:shd w:val="clear" w:color="auto" w:fill="auto"/>
            <w:vAlign w:val="center"/>
            <w:hideMark/>
          </w:tcPr>
          <w:p w14:paraId="0FE7BCD0"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DESARROLLO URBANO</w:t>
            </w:r>
          </w:p>
        </w:tc>
      </w:tr>
      <w:tr w:rsidR="005836C3" w:rsidRPr="009D08CC" w14:paraId="5A3CB4B1" w14:textId="77777777" w:rsidTr="000F44A2">
        <w:trPr>
          <w:trHeight w:val="240"/>
        </w:trPr>
        <w:tc>
          <w:tcPr>
            <w:tcW w:w="2140" w:type="dxa"/>
            <w:shd w:val="clear" w:color="auto" w:fill="auto"/>
            <w:vAlign w:val="bottom"/>
            <w:hideMark/>
          </w:tcPr>
          <w:p w14:paraId="577D2646"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16</w:t>
            </w:r>
          </w:p>
        </w:tc>
        <w:tc>
          <w:tcPr>
            <w:tcW w:w="6507" w:type="dxa"/>
            <w:shd w:val="clear" w:color="auto" w:fill="auto"/>
            <w:vAlign w:val="center"/>
            <w:hideMark/>
          </w:tcPr>
          <w:p w14:paraId="77322830"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DESARROLLO SOCIAL</w:t>
            </w:r>
          </w:p>
        </w:tc>
      </w:tr>
      <w:tr w:rsidR="005836C3" w:rsidRPr="009D08CC" w14:paraId="512AB850" w14:textId="77777777" w:rsidTr="000F44A2">
        <w:trPr>
          <w:trHeight w:val="209"/>
        </w:trPr>
        <w:tc>
          <w:tcPr>
            <w:tcW w:w="2140" w:type="dxa"/>
            <w:shd w:val="clear" w:color="auto" w:fill="auto"/>
            <w:vAlign w:val="bottom"/>
            <w:hideMark/>
          </w:tcPr>
          <w:p w14:paraId="65ECE2DC"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17</w:t>
            </w:r>
          </w:p>
        </w:tc>
        <w:tc>
          <w:tcPr>
            <w:tcW w:w="6507" w:type="dxa"/>
            <w:shd w:val="clear" w:color="auto" w:fill="auto"/>
            <w:vAlign w:val="center"/>
            <w:hideMark/>
          </w:tcPr>
          <w:p w14:paraId="4BC7F5BA"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ATENCION AL MIGRANTE</w:t>
            </w:r>
          </w:p>
        </w:tc>
      </w:tr>
      <w:tr w:rsidR="005836C3" w:rsidRPr="009D08CC" w14:paraId="01D7220D" w14:textId="77777777" w:rsidTr="000F44A2">
        <w:trPr>
          <w:trHeight w:val="240"/>
        </w:trPr>
        <w:tc>
          <w:tcPr>
            <w:tcW w:w="2140" w:type="dxa"/>
            <w:shd w:val="clear" w:color="auto" w:fill="auto"/>
            <w:vAlign w:val="bottom"/>
            <w:hideMark/>
          </w:tcPr>
          <w:p w14:paraId="6EEDA36F"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18</w:t>
            </w:r>
          </w:p>
        </w:tc>
        <w:tc>
          <w:tcPr>
            <w:tcW w:w="6507" w:type="dxa"/>
            <w:shd w:val="clear" w:color="auto" w:fill="auto"/>
            <w:vAlign w:val="center"/>
            <w:hideMark/>
          </w:tcPr>
          <w:p w14:paraId="2DA3D961"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DESARROLLO ECONOMICO Y TURISMO</w:t>
            </w:r>
          </w:p>
        </w:tc>
      </w:tr>
      <w:tr w:rsidR="005836C3" w:rsidRPr="009D08CC" w14:paraId="6208EF61" w14:textId="77777777" w:rsidTr="000F44A2">
        <w:trPr>
          <w:trHeight w:val="240"/>
        </w:trPr>
        <w:tc>
          <w:tcPr>
            <w:tcW w:w="2140" w:type="dxa"/>
            <w:shd w:val="clear" w:color="auto" w:fill="auto"/>
            <w:vAlign w:val="bottom"/>
            <w:hideMark/>
          </w:tcPr>
          <w:p w14:paraId="35420EF6"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19</w:t>
            </w:r>
          </w:p>
        </w:tc>
        <w:tc>
          <w:tcPr>
            <w:tcW w:w="6507" w:type="dxa"/>
            <w:shd w:val="clear" w:color="auto" w:fill="auto"/>
            <w:vAlign w:val="center"/>
            <w:hideMark/>
          </w:tcPr>
          <w:p w14:paraId="4244BCB9"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DESARROLLO RURAL</w:t>
            </w:r>
          </w:p>
        </w:tc>
      </w:tr>
      <w:tr w:rsidR="005836C3" w:rsidRPr="009D08CC" w14:paraId="647B4309" w14:textId="77777777" w:rsidTr="000F44A2">
        <w:trPr>
          <w:trHeight w:val="240"/>
        </w:trPr>
        <w:tc>
          <w:tcPr>
            <w:tcW w:w="2140" w:type="dxa"/>
            <w:shd w:val="clear" w:color="auto" w:fill="auto"/>
            <w:vAlign w:val="bottom"/>
            <w:hideMark/>
          </w:tcPr>
          <w:p w14:paraId="0BD444D7"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20</w:t>
            </w:r>
          </w:p>
        </w:tc>
        <w:tc>
          <w:tcPr>
            <w:tcW w:w="6507" w:type="dxa"/>
            <w:shd w:val="clear" w:color="auto" w:fill="auto"/>
            <w:vAlign w:val="center"/>
            <w:hideMark/>
          </w:tcPr>
          <w:p w14:paraId="6961B575"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OBRAS PUBLICAS</w:t>
            </w:r>
          </w:p>
        </w:tc>
      </w:tr>
      <w:tr w:rsidR="005836C3" w:rsidRPr="009D08CC" w14:paraId="34D23217" w14:textId="77777777" w:rsidTr="000F44A2">
        <w:trPr>
          <w:trHeight w:val="240"/>
        </w:trPr>
        <w:tc>
          <w:tcPr>
            <w:tcW w:w="2140" w:type="dxa"/>
            <w:shd w:val="clear" w:color="auto" w:fill="auto"/>
            <w:vAlign w:val="bottom"/>
            <w:hideMark/>
          </w:tcPr>
          <w:p w14:paraId="67C7A1EF"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21</w:t>
            </w:r>
          </w:p>
        </w:tc>
        <w:tc>
          <w:tcPr>
            <w:tcW w:w="6507" w:type="dxa"/>
            <w:shd w:val="clear" w:color="auto" w:fill="auto"/>
            <w:vAlign w:val="center"/>
            <w:hideMark/>
          </w:tcPr>
          <w:p w14:paraId="709C3CB7"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ECOLOGIA Y MEDIO AMBIENTE</w:t>
            </w:r>
          </w:p>
        </w:tc>
      </w:tr>
      <w:tr w:rsidR="005836C3" w:rsidRPr="009D08CC" w14:paraId="52D8E737" w14:textId="77777777" w:rsidTr="000F44A2">
        <w:trPr>
          <w:trHeight w:val="240"/>
        </w:trPr>
        <w:tc>
          <w:tcPr>
            <w:tcW w:w="2140" w:type="dxa"/>
            <w:shd w:val="clear" w:color="auto" w:fill="auto"/>
            <w:vAlign w:val="bottom"/>
            <w:hideMark/>
          </w:tcPr>
          <w:p w14:paraId="7ED86EB3"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24</w:t>
            </w:r>
          </w:p>
        </w:tc>
        <w:tc>
          <w:tcPr>
            <w:tcW w:w="6507" w:type="dxa"/>
            <w:shd w:val="clear" w:color="auto" w:fill="auto"/>
            <w:vAlign w:val="center"/>
            <w:hideMark/>
          </w:tcPr>
          <w:p w14:paraId="501BBAC5"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UNIDAD DE TRANSPARENCIA Y ACCESO LA INFORMACION PUBLICA</w:t>
            </w:r>
          </w:p>
        </w:tc>
      </w:tr>
      <w:tr w:rsidR="005836C3" w:rsidRPr="009D08CC" w14:paraId="0930970F" w14:textId="77777777" w:rsidTr="000F44A2">
        <w:trPr>
          <w:trHeight w:val="240"/>
        </w:trPr>
        <w:tc>
          <w:tcPr>
            <w:tcW w:w="2140" w:type="dxa"/>
            <w:shd w:val="clear" w:color="auto" w:fill="auto"/>
            <w:vAlign w:val="bottom"/>
            <w:hideMark/>
          </w:tcPr>
          <w:p w14:paraId="662B060A"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25</w:t>
            </w:r>
          </w:p>
        </w:tc>
        <w:tc>
          <w:tcPr>
            <w:tcW w:w="6507" w:type="dxa"/>
            <w:shd w:val="clear" w:color="auto" w:fill="auto"/>
            <w:vAlign w:val="center"/>
            <w:hideMark/>
          </w:tcPr>
          <w:p w14:paraId="1B939E67"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PROTECCION CIVIL</w:t>
            </w:r>
          </w:p>
        </w:tc>
      </w:tr>
      <w:tr w:rsidR="005836C3" w:rsidRPr="009D08CC" w14:paraId="6F290665" w14:textId="77777777" w:rsidTr="000F44A2">
        <w:trPr>
          <w:trHeight w:val="240"/>
        </w:trPr>
        <w:tc>
          <w:tcPr>
            <w:tcW w:w="2140" w:type="dxa"/>
            <w:shd w:val="clear" w:color="auto" w:fill="auto"/>
            <w:vAlign w:val="bottom"/>
            <w:hideMark/>
          </w:tcPr>
          <w:p w14:paraId="281FD26C"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26</w:t>
            </w:r>
          </w:p>
        </w:tc>
        <w:tc>
          <w:tcPr>
            <w:tcW w:w="6507" w:type="dxa"/>
            <w:shd w:val="clear" w:color="auto" w:fill="auto"/>
            <w:vAlign w:val="center"/>
            <w:hideMark/>
          </w:tcPr>
          <w:p w14:paraId="67D84702"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ASUNTOS INTERNOS</w:t>
            </w:r>
          </w:p>
        </w:tc>
      </w:tr>
      <w:tr w:rsidR="005836C3" w:rsidRPr="009D08CC" w14:paraId="7A1553CC" w14:textId="77777777" w:rsidTr="000F44A2">
        <w:trPr>
          <w:trHeight w:val="240"/>
        </w:trPr>
        <w:tc>
          <w:tcPr>
            <w:tcW w:w="2140" w:type="dxa"/>
            <w:shd w:val="clear" w:color="auto" w:fill="auto"/>
            <w:vAlign w:val="bottom"/>
            <w:hideMark/>
          </w:tcPr>
          <w:p w14:paraId="13E73566"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27</w:t>
            </w:r>
          </w:p>
        </w:tc>
        <w:tc>
          <w:tcPr>
            <w:tcW w:w="6507" w:type="dxa"/>
            <w:shd w:val="clear" w:color="auto" w:fill="auto"/>
            <w:vAlign w:val="center"/>
            <w:hideMark/>
          </w:tcPr>
          <w:p w14:paraId="27F84254"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 xml:space="preserve">CRONISTA MUNICIPAL </w:t>
            </w:r>
          </w:p>
        </w:tc>
      </w:tr>
      <w:tr w:rsidR="005836C3" w:rsidRPr="009D08CC" w14:paraId="7FF8FA36" w14:textId="77777777" w:rsidTr="000F44A2">
        <w:trPr>
          <w:trHeight w:val="240"/>
        </w:trPr>
        <w:tc>
          <w:tcPr>
            <w:tcW w:w="2140" w:type="dxa"/>
            <w:shd w:val="clear" w:color="auto" w:fill="auto"/>
            <w:vAlign w:val="bottom"/>
            <w:hideMark/>
          </w:tcPr>
          <w:p w14:paraId="1F3CBDA9"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28</w:t>
            </w:r>
          </w:p>
        </w:tc>
        <w:tc>
          <w:tcPr>
            <w:tcW w:w="6507" w:type="dxa"/>
            <w:shd w:val="clear" w:color="auto" w:fill="auto"/>
            <w:vAlign w:val="center"/>
            <w:hideMark/>
          </w:tcPr>
          <w:p w14:paraId="7844BC4E"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GENERAL DE SEGURIDAD PUBLICA Y TRANSITO MUNICIPAL</w:t>
            </w:r>
          </w:p>
        </w:tc>
      </w:tr>
      <w:tr w:rsidR="005836C3" w:rsidRPr="009D08CC" w14:paraId="12D923E2" w14:textId="77777777" w:rsidTr="000F44A2">
        <w:trPr>
          <w:trHeight w:val="240"/>
        </w:trPr>
        <w:tc>
          <w:tcPr>
            <w:tcW w:w="2140" w:type="dxa"/>
            <w:shd w:val="clear" w:color="auto" w:fill="auto"/>
            <w:vAlign w:val="bottom"/>
            <w:hideMark/>
          </w:tcPr>
          <w:p w14:paraId="0DA3EFD1"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29</w:t>
            </w:r>
          </w:p>
        </w:tc>
        <w:tc>
          <w:tcPr>
            <w:tcW w:w="6507" w:type="dxa"/>
            <w:shd w:val="clear" w:color="auto" w:fill="auto"/>
            <w:vAlign w:val="center"/>
            <w:hideMark/>
          </w:tcPr>
          <w:p w14:paraId="6533E4B0"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INSTITUTO MUNICIPAL DE LAS MUJERES DOCTORMORENSES</w:t>
            </w:r>
          </w:p>
        </w:tc>
      </w:tr>
      <w:tr w:rsidR="005836C3" w:rsidRPr="009D08CC" w14:paraId="4323644E" w14:textId="77777777" w:rsidTr="000F44A2">
        <w:trPr>
          <w:trHeight w:val="240"/>
        </w:trPr>
        <w:tc>
          <w:tcPr>
            <w:tcW w:w="2140" w:type="dxa"/>
            <w:shd w:val="clear" w:color="auto" w:fill="auto"/>
            <w:vAlign w:val="bottom"/>
            <w:hideMark/>
          </w:tcPr>
          <w:p w14:paraId="2F4256D1"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30</w:t>
            </w:r>
          </w:p>
        </w:tc>
        <w:tc>
          <w:tcPr>
            <w:tcW w:w="6507" w:type="dxa"/>
            <w:shd w:val="clear" w:color="auto" w:fill="auto"/>
            <w:vAlign w:val="center"/>
            <w:hideMark/>
          </w:tcPr>
          <w:p w14:paraId="1F094EDE"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INSITUTO DE LA JUVENTUD DOCTORMORENSE</w:t>
            </w:r>
          </w:p>
        </w:tc>
      </w:tr>
      <w:tr w:rsidR="005836C3" w:rsidRPr="009D08CC" w14:paraId="6F837E3E" w14:textId="77777777" w:rsidTr="000F44A2">
        <w:trPr>
          <w:trHeight w:val="240"/>
        </w:trPr>
        <w:tc>
          <w:tcPr>
            <w:tcW w:w="2140" w:type="dxa"/>
            <w:shd w:val="clear" w:color="auto" w:fill="auto"/>
            <w:vAlign w:val="bottom"/>
            <w:hideMark/>
          </w:tcPr>
          <w:p w14:paraId="3FCBCD04" w14:textId="77777777" w:rsidR="005836C3" w:rsidRPr="009D08CC" w:rsidRDefault="005836C3" w:rsidP="000F44A2">
            <w:pPr>
              <w:spacing w:after="0"/>
              <w:jc w:val="center"/>
              <w:rPr>
                <w:rFonts w:asciiTheme="minorHAnsi" w:eastAsia="Times New Roman" w:hAnsiTheme="minorHAnsi" w:cstheme="minorHAnsi"/>
                <w:color w:val="000000"/>
                <w:lang w:eastAsia="es-MX"/>
              </w:rPr>
            </w:pPr>
            <w:r w:rsidRPr="009D08CC">
              <w:rPr>
                <w:rFonts w:asciiTheme="minorHAnsi" w:eastAsia="Times New Roman" w:hAnsiTheme="minorHAnsi" w:cstheme="minorHAnsi"/>
                <w:color w:val="000000"/>
                <w:lang w:eastAsia="es-MX"/>
              </w:rPr>
              <w:t>31</w:t>
            </w:r>
          </w:p>
        </w:tc>
        <w:tc>
          <w:tcPr>
            <w:tcW w:w="6507" w:type="dxa"/>
            <w:shd w:val="clear" w:color="auto" w:fill="auto"/>
            <w:vAlign w:val="center"/>
            <w:hideMark/>
          </w:tcPr>
          <w:p w14:paraId="0884F3A4" w14:textId="77777777" w:rsidR="005836C3" w:rsidRPr="009D08CC" w:rsidRDefault="005836C3" w:rsidP="000F44A2">
            <w:pPr>
              <w:spacing w:after="0"/>
              <w:rPr>
                <w:rFonts w:asciiTheme="minorHAnsi" w:eastAsia="Times New Roman" w:hAnsiTheme="minorHAnsi" w:cstheme="minorHAnsi"/>
                <w:lang w:eastAsia="es-MX"/>
              </w:rPr>
            </w:pPr>
            <w:r w:rsidRPr="009D08CC">
              <w:rPr>
                <w:rFonts w:asciiTheme="minorHAnsi" w:eastAsia="Times New Roman" w:hAnsiTheme="minorHAnsi" w:cstheme="minorHAnsi"/>
                <w:lang w:eastAsia="es-MX"/>
              </w:rPr>
              <w:t>DIRECCION DE INFORMATICA</w:t>
            </w:r>
          </w:p>
        </w:tc>
      </w:tr>
      <w:tr w:rsidR="005836C3" w:rsidRPr="009D08CC" w14:paraId="5060B6F6" w14:textId="77777777" w:rsidTr="000F44A2">
        <w:trPr>
          <w:trHeight w:val="240"/>
        </w:trPr>
        <w:tc>
          <w:tcPr>
            <w:tcW w:w="2140" w:type="dxa"/>
            <w:shd w:val="clear" w:color="auto" w:fill="auto"/>
            <w:vAlign w:val="bottom"/>
          </w:tcPr>
          <w:p w14:paraId="228EFC0C" w14:textId="77777777" w:rsidR="005836C3" w:rsidRPr="009D08CC"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32</w:t>
            </w:r>
          </w:p>
        </w:tc>
        <w:tc>
          <w:tcPr>
            <w:tcW w:w="6507" w:type="dxa"/>
            <w:shd w:val="clear" w:color="auto" w:fill="auto"/>
            <w:vAlign w:val="center"/>
          </w:tcPr>
          <w:p w14:paraId="62682502" w14:textId="77777777" w:rsidR="005836C3" w:rsidRPr="009D08CC" w:rsidRDefault="005836C3" w:rsidP="000F44A2">
            <w:pPr>
              <w:spacing w:after="0"/>
              <w:rPr>
                <w:rFonts w:asciiTheme="minorHAnsi" w:eastAsia="Times New Roman" w:hAnsiTheme="minorHAnsi" w:cstheme="minorHAnsi"/>
                <w:lang w:eastAsia="es-MX"/>
              </w:rPr>
            </w:pPr>
            <w:r>
              <w:rPr>
                <w:rFonts w:asciiTheme="minorHAnsi" w:eastAsia="Times New Roman" w:hAnsiTheme="minorHAnsi" w:cstheme="minorHAnsi"/>
                <w:lang w:eastAsia="es-MX"/>
              </w:rPr>
              <w:t>PROCURADURIA AUXILIAR</w:t>
            </w:r>
          </w:p>
        </w:tc>
      </w:tr>
      <w:tr w:rsidR="005836C3" w:rsidRPr="009D08CC" w14:paraId="7CE3BE63" w14:textId="77777777" w:rsidTr="000F44A2">
        <w:trPr>
          <w:trHeight w:val="240"/>
        </w:trPr>
        <w:tc>
          <w:tcPr>
            <w:tcW w:w="2140" w:type="dxa"/>
            <w:shd w:val="clear" w:color="auto" w:fill="auto"/>
            <w:vAlign w:val="bottom"/>
          </w:tcPr>
          <w:p w14:paraId="2957D129" w14:textId="77777777" w:rsidR="005836C3"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33</w:t>
            </w:r>
          </w:p>
        </w:tc>
        <w:tc>
          <w:tcPr>
            <w:tcW w:w="6507" w:type="dxa"/>
            <w:shd w:val="clear" w:color="auto" w:fill="auto"/>
            <w:vAlign w:val="center"/>
          </w:tcPr>
          <w:p w14:paraId="28FFEAE9" w14:textId="77777777" w:rsidR="005836C3"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SECRETARIA EJECUTIVA DEL SISTEMA DE PROTECCION DE NIÑAS, NIÑOS Y ADOLECENTES DEL MUNICIPIO DE DOCTOR MORA (SIPINNA)</w:t>
            </w:r>
          </w:p>
        </w:tc>
      </w:tr>
      <w:tr w:rsidR="005836C3" w:rsidRPr="009D08CC" w14:paraId="3DB8E5DD" w14:textId="77777777" w:rsidTr="000F44A2">
        <w:trPr>
          <w:trHeight w:val="240"/>
        </w:trPr>
        <w:tc>
          <w:tcPr>
            <w:tcW w:w="2140" w:type="dxa"/>
            <w:shd w:val="clear" w:color="auto" w:fill="auto"/>
            <w:vAlign w:val="bottom"/>
          </w:tcPr>
          <w:p w14:paraId="480BE2B0" w14:textId="77777777" w:rsidR="005836C3"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34</w:t>
            </w:r>
          </w:p>
        </w:tc>
        <w:tc>
          <w:tcPr>
            <w:tcW w:w="6507" w:type="dxa"/>
            <w:shd w:val="clear" w:color="auto" w:fill="auto"/>
            <w:vAlign w:val="center"/>
          </w:tcPr>
          <w:p w14:paraId="0B044432" w14:textId="77777777" w:rsidR="005836C3"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DIRECCIÓN DE MEJORA REGULATORIA</w:t>
            </w:r>
          </w:p>
        </w:tc>
      </w:tr>
      <w:tr w:rsidR="005836C3" w:rsidRPr="009D08CC" w14:paraId="7E42C868" w14:textId="77777777" w:rsidTr="000F44A2">
        <w:trPr>
          <w:trHeight w:val="240"/>
        </w:trPr>
        <w:tc>
          <w:tcPr>
            <w:tcW w:w="2140" w:type="dxa"/>
            <w:shd w:val="clear" w:color="auto" w:fill="auto"/>
            <w:vAlign w:val="bottom"/>
          </w:tcPr>
          <w:p w14:paraId="795735DC" w14:textId="77777777" w:rsidR="005836C3"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35</w:t>
            </w:r>
          </w:p>
        </w:tc>
        <w:tc>
          <w:tcPr>
            <w:tcW w:w="6507" w:type="dxa"/>
            <w:shd w:val="clear" w:color="auto" w:fill="auto"/>
            <w:vAlign w:val="center"/>
          </w:tcPr>
          <w:p w14:paraId="21BA2C50" w14:textId="77777777" w:rsidR="005836C3" w:rsidRPr="00291A97"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DIRECCION DE EDUCACION Y PROCESOS VINCULATIVOS</w:t>
            </w:r>
          </w:p>
        </w:tc>
      </w:tr>
      <w:tr w:rsidR="005836C3" w:rsidRPr="009D08CC" w14:paraId="5CEEB577" w14:textId="77777777" w:rsidTr="000F44A2">
        <w:trPr>
          <w:trHeight w:val="240"/>
        </w:trPr>
        <w:tc>
          <w:tcPr>
            <w:tcW w:w="2140" w:type="dxa"/>
            <w:shd w:val="clear" w:color="auto" w:fill="auto"/>
            <w:vAlign w:val="bottom"/>
          </w:tcPr>
          <w:p w14:paraId="630F4BB2" w14:textId="77777777" w:rsidR="005836C3"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36</w:t>
            </w:r>
          </w:p>
        </w:tc>
        <w:tc>
          <w:tcPr>
            <w:tcW w:w="6507" w:type="dxa"/>
            <w:shd w:val="clear" w:color="auto" w:fill="auto"/>
            <w:vAlign w:val="center"/>
          </w:tcPr>
          <w:p w14:paraId="5CD7C6B3" w14:textId="77777777" w:rsidR="005836C3" w:rsidRPr="00291A97"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MUSEO MUNICIPAL</w:t>
            </w:r>
          </w:p>
        </w:tc>
      </w:tr>
      <w:tr w:rsidR="005836C3" w:rsidRPr="009D08CC" w14:paraId="2FA0E9EB" w14:textId="77777777" w:rsidTr="000F44A2">
        <w:trPr>
          <w:trHeight w:val="240"/>
        </w:trPr>
        <w:tc>
          <w:tcPr>
            <w:tcW w:w="2140" w:type="dxa"/>
            <w:shd w:val="clear" w:color="auto" w:fill="auto"/>
            <w:vAlign w:val="bottom"/>
          </w:tcPr>
          <w:p w14:paraId="4CB47A69" w14:textId="77777777" w:rsidR="005836C3"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37</w:t>
            </w:r>
          </w:p>
        </w:tc>
        <w:tc>
          <w:tcPr>
            <w:tcW w:w="6507" w:type="dxa"/>
            <w:shd w:val="clear" w:color="auto" w:fill="auto"/>
            <w:vAlign w:val="center"/>
          </w:tcPr>
          <w:p w14:paraId="42C8E25D" w14:textId="77777777" w:rsidR="005836C3" w:rsidRPr="00291A97"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DIRECCION DE RECURSOS HUMANOS</w:t>
            </w:r>
          </w:p>
        </w:tc>
      </w:tr>
      <w:tr w:rsidR="005836C3" w:rsidRPr="009D08CC" w14:paraId="2810FEC2" w14:textId="77777777" w:rsidTr="000F44A2">
        <w:trPr>
          <w:trHeight w:val="240"/>
        </w:trPr>
        <w:tc>
          <w:tcPr>
            <w:tcW w:w="2140" w:type="dxa"/>
            <w:shd w:val="clear" w:color="auto" w:fill="auto"/>
            <w:vAlign w:val="bottom"/>
          </w:tcPr>
          <w:p w14:paraId="4B3AB7EF" w14:textId="77777777" w:rsidR="005836C3" w:rsidRDefault="005836C3" w:rsidP="000F44A2">
            <w:pPr>
              <w:spacing w:after="0"/>
              <w:jc w:val="center"/>
              <w:rPr>
                <w:rFonts w:asciiTheme="minorHAnsi" w:eastAsia="Times New Roman" w:hAnsiTheme="minorHAnsi" w:cstheme="minorHAnsi"/>
                <w:color w:val="000000"/>
                <w:lang w:eastAsia="es-MX"/>
              </w:rPr>
            </w:pPr>
            <w:r>
              <w:rPr>
                <w:rFonts w:asciiTheme="minorHAnsi" w:eastAsia="Times New Roman" w:hAnsiTheme="minorHAnsi" w:cstheme="minorHAnsi"/>
                <w:color w:val="000000"/>
                <w:lang w:eastAsia="es-MX"/>
              </w:rPr>
              <w:t>38</w:t>
            </w:r>
          </w:p>
        </w:tc>
        <w:tc>
          <w:tcPr>
            <w:tcW w:w="6507" w:type="dxa"/>
            <w:shd w:val="clear" w:color="auto" w:fill="auto"/>
            <w:vAlign w:val="center"/>
          </w:tcPr>
          <w:p w14:paraId="26AF2451" w14:textId="77777777" w:rsidR="005836C3" w:rsidRPr="00291A97" w:rsidRDefault="005836C3" w:rsidP="000F44A2">
            <w:pPr>
              <w:spacing w:after="0"/>
              <w:rPr>
                <w:rFonts w:asciiTheme="minorHAnsi" w:eastAsia="Times New Roman" w:hAnsiTheme="minorHAnsi" w:cstheme="minorHAnsi"/>
                <w:lang w:eastAsia="es-MX"/>
              </w:rPr>
            </w:pPr>
            <w:r w:rsidRPr="00291A97">
              <w:rPr>
                <w:rFonts w:asciiTheme="minorHAnsi" w:eastAsia="Times New Roman" w:hAnsiTheme="minorHAnsi" w:cstheme="minorHAnsi"/>
                <w:lang w:eastAsia="es-MX"/>
              </w:rPr>
              <w:t>SERVICIOS MUNICIPALES</w:t>
            </w:r>
          </w:p>
        </w:tc>
      </w:tr>
    </w:tbl>
    <w:p w14:paraId="45085FA9" w14:textId="77777777" w:rsidR="0054701E" w:rsidRPr="00074DDF" w:rsidRDefault="0054701E" w:rsidP="00CB41C4">
      <w:pPr>
        <w:tabs>
          <w:tab w:val="left" w:leader="underscore" w:pos="9639"/>
        </w:tabs>
        <w:spacing w:after="0" w:line="240" w:lineRule="auto"/>
        <w:jc w:val="both"/>
        <w:rPr>
          <w:rFonts w:asciiTheme="minorHAnsi" w:hAnsiTheme="minorHAnsi" w:cstheme="minorHAnsi"/>
        </w:rPr>
      </w:pPr>
    </w:p>
    <w:p w14:paraId="75F33799" w14:textId="77777777" w:rsidR="00CB41C4" w:rsidRPr="00074DDF" w:rsidRDefault="00CB41C4" w:rsidP="00CB41C4">
      <w:pPr>
        <w:tabs>
          <w:tab w:val="left" w:leader="underscore" w:pos="9639"/>
        </w:tabs>
        <w:spacing w:after="0" w:line="240" w:lineRule="auto"/>
        <w:jc w:val="both"/>
        <w:rPr>
          <w:rFonts w:asciiTheme="minorHAnsi" w:hAnsiTheme="minorHAnsi" w:cstheme="minorHAnsi"/>
        </w:rPr>
      </w:pPr>
    </w:p>
    <w:p w14:paraId="19CEE146" w14:textId="77777777" w:rsidR="007D1E76" w:rsidRPr="00694FC9" w:rsidRDefault="007D1E76" w:rsidP="00CB41C4">
      <w:pPr>
        <w:tabs>
          <w:tab w:val="left" w:leader="underscore" w:pos="9639"/>
        </w:tabs>
        <w:spacing w:after="0" w:line="240" w:lineRule="auto"/>
        <w:jc w:val="both"/>
        <w:rPr>
          <w:rFonts w:asciiTheme="minorHAnsi" w:hAnsiTheme="minorHAnsi" w:cstheme="minorHAnsi"/>
          <w:b/>
        </w:rPr>
      </w:pPr>
      <w:r w:rsidRPr="00694FC9">
        <w:rPr>
          <w:rFonts w:asciiTheme="minorHAnsi" w:hAnsiTheme="minorHAnsi" w:cstheme="minorHAnsi"/>
          <w:b/>
        </w:rPr>
        <w:lastRenderedPageBreak/>
        <w:t xml:space="preserve">g) Fideicomisos, mandatos y análogos de los cuales es fideicomitente o </w:t>
      </w:r>
      <w:r w:rsidR="00657009" w:rsidRPr="00694FC9">
        <w:rPr>
          <w:rFonts w:asciiTheme="minorHAnsi" w:hAnsiTheme="minorHAnsi" w:cstheme="minorHAnsi"/>
          <w:b/>
        </w:rPr>
        <w:t>fideicomisario</w:t>
      </w:r>
      <w:r w:rsidRPr="00694FC9">
        <w:rPr>
          <w:rFonts w:asciiTheme="minorHAnsi" w:hAnsiTheme="minorHAnsi" w:cstheme="minorHAnsi"/>
          <w:b/>
        </w:rPr>
        <w:t>.</w:t>
      </w:r>
    </w:p>
    <w:p w14:paraId="1A83FF46" w14:textId="77777777" w:rsidR="00694FC9" w:rsidRDefault="00694FC9" w:rsidP="00694FC9">
      <w:pPr>
        <w:spacing w:after="0"/>
        <w:jc w:val="both"/>
        <w:rPr>
          <w:rFonts w:asciiTheme="minorHAnsi" w:hAnsiTheme="minorHAnsi" w:cstheme="minorHAnsi"/>
        </w:rPr>
      </w:pPr>
    </w:p>
    <w:p w14:paraId="0272836A" w14:textId="217CFEB7" w:rsidR="00C14EE5" w:rsidRPr="00074DDF" w:rsidRDefault="00C14EE5" w:rsidP="005836C3">
      <w:pPr>
        <w:spacing w:after="0"/>
        <w:jc w:val="both"/>
        <w:rPr>
          <w:rFonts w:asciiTheme="minorHAnsi" w:hAnsiTheme="minorHAnsi" w:cstheme="minorHAnsi"/>
        </w:rPr>
      </w:pPr>
      <w:r w:rsidRPr="00074DDF">
        <w:rPr>
          <w:rFonts w:asciiTheme="minorHAnsi" w:hAnsiTheme="minorHAnsi" w:cstheme="minorHAnsi"/>
        </w:rPr>
        <w:t>Fideicomiso para administración de los recursos de Obra Pública del Programa FAISM</w:t>
      </w:r>
    </w:p>
    <w:p w14:paraId="2860679A" w14:textId="77777777" w:rsidR="00C73757" w:rsidRDefault="00C73757" w:rsidP="000C3365">
      <w:pPr>
        <w:pStyle w:val="Ttulo2"/>
        <w:rPr>
          <w:rFonts w:asciiTheme="minorHAnsi" w:hAnsiTheme="minorHAnsi" w:cstheme="minorHAnsi"/>
          <w:b/>
          <w:color w:val="auto"/>
          <w:sz w:val="22"/>
          <w:szCs w:val="22"/>
        </w:rPr>
      </w:pPr>
      <w:bookmarkStart w:id="4" w:name="_Toc70520038"/>
    </w:p>
    <w:p w14:paraId="12E280BB" w14:textId="77418A37" w:rsidR="007D1E76" w:rsidRPr="00074DDF" w:rsidRDefault="007D1E76" w:rsidP="000C3365">
      <w:pPr>
        <w:pStyle w:val="Ttulo2"/>
        <w:rPr>
          <w:rFonts w:asciiTheme="minorHAnsi" w:hAnsiTheme="minorHAnsi" w:cstheme="minorHAnsi"/>
          <w:b/>
          <w:color w:val="auto"/>
          <w:sz w:val="22"/>
          <w:szCs w:val="22"/>
        </w:rPr>
      </w:pPr>
      <w:r w:rsidRPr="00074DDF">
        <w:rPr>
          <w:rFonts w:asciiTheme="minorHAnsi" w:hAnsiTheme="minorHAnsi" w:cstheme="minorHAnsi"/>
          <w:b/>
          <w:color w:val="auto"/>
          <w:sz w:val="22"/>
          <w:szCs w:val="22"/>
        </w:rPr>
        <w:t>5. Bases de Preparació</w:t>
      </w:r>
      <w:r w:rsidR="00E00323" w:rsidRPr="00074DDF">
        <w:rPr>
          <w:rFonts w:asciiTheme="minorHAnsi" w:hAnsiTheme="minorHAnsi" w:cstheme="minorHAnsi"/>
          <w:b/>
          <w:color w:val="auto"/>
          <w:sz w:val="22"/>
          <w:szCs w:val="22"/>
        </w:rPr>
        <w:t>n de los Estados Financieros:</w:t>
      </w:r>
      <w:bookmarkEnd w:id="4"/>
    </w:p>
    <w:p w14:paraId="0FABCEB8"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D261760" w14:textId="77777777" w:rsidR="007D1E76" w:rsidRPr="00694FC9" w:rsidRDefault="007D1E76" w:rsidP="00CB41C4">
      <w:pPr>
        <w:tabs>
          <w:tab w:val="left" w:leader="underscore" w:pos="9639"/>
        </w:tabs>
        <w:spacing w:after="0" w:line="240" w:lineRule="auto"/>
        <w:jc w:val="both"/>
        <w:rPr>
          <w:rFonts w:asciiTheme="minorHAnsi" w:hAnsiTheme="minorHAnsi" w:cstheme="minorHAnsi"/>
          <w:b/>
        </w:rPr>
      </w:pPr>
      <w:r w:rsidRPr="00694FC9">
        <w:rPr>
          <w:rFonts w:asciiTheme="minorHAnsi" w:hAnsiTheme="minorHAnsi" w:cstheme="minorHAnsi"/>
          <w:b/>
        </w:rPr>
        <w:t>a) Si se ha observado la normatividad emitida por el CONAC y las disposiciones legales aplicables.</w:t>
      </w:r>
    </w:p>
    <w:p w14:paraId="58B00679"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71992CE" w14:textId="77777777"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Se ha observado toda la normatividad emitida por el CONAC</w:t>
      </w:r>
    </w:p>
    <w:p w14:paraId="0B21CDEB" w14:textId="7985F711"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 xml:space="preserve">La Ley de Ingresos para el Municipio </w:t>
      </w:r>
      <w:r w:rsidR="005F02B6">
        <w:rPr>
          <w:rFonts w:asciiTheme="minorHAnsi" w:hAnsiTheme="minorHAnsi" w:cstheme="minorHAnsi"/>
        </w:rPr>
        <w:t>d</w:t>
      </w:r>
      <w:r w:rsidR="004F51C3">
        <w:rPr>
          <w:rFonts w:asciiTheme="minorHAnsi" w:hAnsiTheme="minorHAnsi" w:cstheme="minorHAnsi"/>
        </w:rPr>
        <w:t>e Doctor Mora, Gto. 202</w:t>
      </w:r>
      <w:r w:rsidR="005836C3">
        <w:rPr>
          <w:rFonts w:asciiTheme="minorHAnsi" w:hAnsiTheme="minorHAnsi" w:cstheme="minorHAnsi"/>
        </w:rPr>
        <w:t>6</w:t>
      </w:r>
    </w:p>
    <w:p w14:paraId="2AE5651F" w14:textId="40D1B986"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 xml:space="preserve">La Ley de Hacienda para los Municipios del Estado </w:t>
      </w:r>
      <w:r w:rsidR="00C73757" w:rsidRPr="00074DDF">
        <w:rPr>
          <w:rFonts w:asciiTheme="minorHAnsi" w:hAnsiTheme="minorHAnsi" w:cstheme="minorHAnsi"/>
        </w:rPr>
        <w:t>de Guanajuato</w:t>
      </w:r>
    </w:p>
    <w:p w14:paraId="3D652B4E" w14:textId="77777777"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La Ley Orgánica Municipal para el Estado de Guanajuato</w:t>
      </w:r>
    </w:p>
    <w:p w14:paraId="6D3B2F64" w14:textId="77777777"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Ley para el Ejercicio y Control de los Recursos Públicos del Estado de Municipio de Guanajuato</w:t>
      </w:r>
    </w:p>
    <w:p w14:paraId="12960A4A" w14:textId="77777777"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Ley de Fiscalización Superior del Estado de Guanajuato</w:t>
      </w:r>
    </w:p>
    <w:p w14:paraId="21156F35" w14:textId="77777777" w:rsidR="00C14EE5" w:rsidRPr="00074DDF" w:rsidRDefault="00C14EE5" w:rsidP="00C14EE5">
      <w:pPr>
        <w:numPr>
          <w:ilvl w:val="0"/>
          <w:numId w:val="4"/>
        </w:numPr>
        <w:jc w:val="both"/>
        <w:rPr>
          <w:rFonts w:asciiTheme="minorHAnsi" w:hAnsiTheme="minorHAnsi" w:cstheme="minorHAnsi"/>
        </w:rPr>
      </w:pPr>
      <w:r w:rsidRPr="00074DDF">
        <w:rPr>
          <w:rFonts w:asciiTheme="minorHAnsi" w:hAnsiTheme="minorHAnsi" w:cstheme="minorHAnsi"/>
        </w:rPr>
        <w:t>Otras Disposiciones aplicables a todos los Municipios de Guanajuato</w:t>
      </w:r>
    </w:p>
    <w:p w14:paraId="2D60012B" w14:textId="77777777" w:rsidR="00C14EE5" w:rsidRPr="00074DDF" w:rsidRDefault="00C14EE5" w:rsidP="00CB41C4">
      <w:pPr>
        <w:tabs>
          <w:tab w:val="left" w:leader="underscore" w:pos="9639"/>
        </w:tabs>
        <w:spacing w:after="0" w:line="240" w:lineRule="auto"/>
        <w:jc w:val="both"/>
        <w:rPr>
          <w:rFonts w:asciiTheme="minorHAnsi" w:hAnsiTheme="minorHAnsi" w:cstheme="minorHAnsi"/>
        </w:rPr>
      </w:pPr>
    </w:p>
    <w:p w14:paraId="73F52BD1" w14:textId="77777777" w:rsidR="007D1E76" w:rsidRPr="00694FC9" w:rsidRDefault="007D1E76" w:rsidP="00CB41C4">
      <w:pPr>
        <w:tabs>
          <w:tab w:val="left" w:leader="underscore" w:pos="9639"/>
        </w:tabs>
        <w:spacing w:after="0" w:line="240" w:lineRule="auto"/>
        <w:jc w:val="both"/>
        <w:rPr>
          <w:rFonts w:asciiTheme="minorHAnsi" w:hAnsiTheme="minorHAnsi" w:cstheme="minorHAnsi"/>
          <w:b/>
        </w:rPr>
      </w:pPr>
      <w:r w:rsidRPr="00694FC9">
        <w:rPr>
          <w:rFonts w:asciiTheme="minorHAnsi" w:hAnsiTheme="minorHAnsi" w:cstheme="minorHAnsi"/>
          <w:b/>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F167AB1" w14:textId="77777777" w:rsidR="00160FEC" w:rsidRPr="00074DDF" w:rsidRDefault="00160FEC" w:rsidP="000A4D38">
      <w:pPr>
        <w:spacing w:after="0"/>
        <w:jc w:val="both"/>
        <w:rPr>
          <w:rFonts w:asciiTheme="minorHAnsi" w:hAnsiTheme="minorHAnsi" w:cstheme="minorHAnsi"/>
        </w:rPr>
      </w:pPr>
    </w:p>
    <w:p w14:paraId="725897BD" w14:textId="77777777" w:rsidR="00160FEC" w:rsidRPr="00074DDF" w:rsidRDefault="00160FEC" w:rsidP="00160FEC">
      <w:pPr>
        <w:jc w:val="both"/>
        <w:rPr>
          <w:rFonts w:asciiTheme="minorHAnsi" w:hAnsiTheme="minorHAnsi" w:cstheme="minorHAnsi"/>
        </w:rPr>
      </w:pPr>
      <w:r w:rsidRPr="00074DDF">
        <w:rPr>
          <w:rFonts w:asciiTheme="minorHAnsi" w:hAnsiTheme="minorHAnsi" w:cstheme="minorHAnsi"/>
        </w:rPr>
        <w:t>El total de las operaciones están reconocidas a su Costo Histórico</w:t>
      </w:r>
    </w:p>
    <w:p w14:paraId="2DCF252C"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ED1C1ED" w14:textId="77777777" w:rsidR="007D1E76" w:rsidRPr="000A4D38" w:rsidRDefault="007D1E76" w:rsidP="00CB41C4">
      <w:pPr>
        <w:tabs>
          <w:tab w:val="left" w:leader="underscore" w:pos="9639"/>
        </w:tabs>
        <w:spacing w:after="0" w:line="240" w:lineRule="auto"/>
        <w:jc w:val="both"/>
        <w:rPr>
          <w:rFonts w:asciiTheme="minorHAnsi" w:hAnsiTheme="minorHAnsi" w:cstheme="minorHAnsi"/>
          <w:b/>
        </w:rPr>
      </w:pPr>
      <w:r w:rsidRPr="000A4D38">
        <w:rPr>
          <w:rFonts w:asciiTheme="minorHAnsi" w:hAnsiTheme="minorHAnsi" w:cstheme="minorHAnsi"/>
          <w:b/>
        </w:rPr>
        <w:t>c) Postulados básicos.</w:t>
      </w:r>
    </w:p>
    <w:p w14:paraId="5009A319" w14:textId="0E7EAD60"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0E299C95" w14:textId="77777777" w:rsidR="00160FEC" w:rsidRPr="00074DDF" w:rsidRDefault="00160FEC" w:rsidP="00160FEC">
      <w:pPr>
        <w:ind w:firstLine="709"/>
        <w:jc w:val="both"/>
        <w:rPr>
          <w:rFonts w:asciiTheme="minorHAnsi" w:hAnsiTheme="minorHAnsi" w:cstheme="minorHAnsi"/>
        </w:rPr>
      </w:pPr>
      <w:r w:rsidRPr="00074DDF">
        <w:rPr>
          <w:rFonts w:asciiTheme="minorHAnsi" w:hAnsiTheme="minorHAnsi" w:cstheme="minorHAnsi"/>
        </w:rPr>
        <w:t>Los Emitidos por el CONAC:</w:t>
      </w:r>
    </w:p>
    <w:p w14:paraId="6D68BB78"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1. Sustancia Económica</w:t>
      </w:r>
    </w:p>
    <w:p w14:paraId="65ECE566"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2. Entes Públicos</w:t>
      </w:r>
    </w:p>
    <w:p w14:paraId="4C296F2B"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3. Existencia Permanente</w:t>
      </w:r>
    </w:p>
    <w:p w14:paraId="6C9A9AC9"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4. Revelación Suficiente</w:t>
      </w:r>
    </w:p>
    <w:p w14:paraId="02310CE1"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5. Importancia Relativa</w:t>
      </w:r>
    </w:p>
    <w:p w14:paraId="2EC7D0F5"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6. Registro e Integración Presupuestaria</w:t>
      </w:r>
    </w:p>
    <w:p w14:paraId="42A809D8"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7. Consolidación de la Información Financiera</w:t>
      </w:r>
    </w:p>
    <w:p w14:paraId="438E6ED9"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lastRenderedPageBreak/>
        <w:t>8. Devengo Contable</w:t>
      </w:r>
    </w:p>
    <w:p w14:paraId="4A3F4A55"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9. Valuación</w:t>
      </w:r>
    </w:p>
    <w:p w14:paraId="79136E00" w14:textId="77777777" w:rsidR="00160FEC" w:rsidRPr="00074DDF" w:rsidRDefault="00160FEC" w:rsidP="00160FEC">
      <w:pPr>
        <w:ind w:left="1418"/>
        <w:jc w:val="both"/>
        <w:rPr>
          <w:rFonts w:asciiTheme="minorHAnsi" w:hAnsiTheme="minorHAnsi" w:cstheme="minorHAnsi"/>
        </w:rPr>
      </w:pPr>
      <w:r w:rsidRPr="00074DDF">
        <w:rPr>
          <w:rFonts w:asciiTheme="minorHAnsi" w:hAnsiTheme="minorHAnsi" w:cstheme="minorHAnsi"/>
        </w:rPr>
        <w:t>10. Dualidad Económica</w:t>
      </w:r>
    </w:p>
    <w:p w14:paraId="1CC2D59E" w14:textId="23668DE1" w:rsidR="007D1E76" w:rsidRPr="00074DDF" w:rsidRDefault="00160FEC" w:rsidP="000A4D38">
      <w:pPr>
        <w:ind w:left="1418"/>
        <w:jc w:val="both"/>
        <w:rPr>
          <w:rFonts w:asciiTheme="minorHAnsi" w:hAnsiTheme="minorHAnsi" w:cstheme="minorHAnsi"/>
        </w:rPr>
      </w:pPr>
      <w:r w:rsidRPr="00074DDF">
        <w:rPr>
          <w:rFonts w:asciiTheme="minorHAnsi" w:hAnsiTheme="minorHAnsi" w:cstheme="minorHAnsi"/>
        </w:rPr>
        <w:t>11. Consistencia</w:t>
      </w:r>
    </w:p>
    <w:p w14:paraId="7989D893" w14:textId="31E86A25" w:rsidR="007D1E76" w:rsidRPr="000A4D38" w:rsidRDefault="007D1E76" w:rsidP="00CB41C4">
      <w:pPr>
        <w:tabs>
          <w:tab w:val="left" w:leader="underscore" w:pos="9639"/>
        </w:tabs>
        <w:spacing w:after="0" w:line="240" w:lineRule="auto"/>
        <w:jc w:val="both"/>
        <w:rPr>
          <w:rFonts w:asciiTheme="minorHAnsi" w:hAnsiTheme="minorHAnsi" w:cstheme="minorHAnsi"/>
          <w:b/>
        </w:rPr>
      </w:pPr>
      <w:r w:rsidRPr="000A4D38">
        <w:rPr>
          <w:rFonts w:asciiTheme="minorHAnsi" w:hAnsiTheme="minorHAnsi" w:cstheme="minorHAnsi"/>
          <w:b/>
        </w:rPr>
        <w:t xml:space="preserve">d) Normatividad supletoria. </w:t>
      </w:r>
    </w:p>
    <w:p w14:paraId="02977AB3"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C959B7C" w14:textId="77777777" w:rsidR="00160FEC" w:rsidRPr="00074DDF" w:rsidRDefault="00160FEC" w:rsidP="00160FEC">
      <w:pPr>
        <w:ind w:left="709"/>
        <w:jc w:val="both"/>
        <w:rPr>
          <w:rFonts w:asciiTheme="minorHAnsi" w:hAnsiTheme="minorHAnsi" w:cstheme="minorHAnsi"/>
        </w:rPr>
      </w:pPr>
      <w:r w:rsidRPr="00074DDF">
        <w:rPr>
          <w:rFonts w:asciiTheme="minorHAnsi" w:hAnsiTheme="minorHAnsi" w:cstheme="minorHAnsi"/>
        </w:rPr>
        <w:t>Las permitidas por la Normatividad del CONAC:</w:t>
      </w:r>
    </w:p>
    <w:p w14:paraId="227AC8AD" w14:textId="77777777" w:rsidR="00160FEC" w:rsidRPr="00074DDF" w:rsidRDefault="00160FEC" w:rsidP="00160FEC">
      <w:pPr>
        <w:numPr>
          <w:ilvl w:val="0"/>
          <w:numId w:val="5"/>
        </w:numPr>
        <w:jc w:val="both"/>
        <w:rPr>
          <w:rFonts w:asciiTheme="minorHAnsi" w:hAnsiTheme="minorHAnsi" w:cstheme="minorHAnsi"/>
        </w:rPr>
      </w:pPr>
      <w:r w:rsidRPr="00074DDF">
        <w:rPr>
          <w:rFonts w:asciiTheme="minorHAnsi" w:hAnsiTheme="minorHAnsi" w:cstheme="minorHAnsi"/>
        </w:rPr>
        <w:t>Aplicación personalizada del Cuarto Nivel de COG</w:t>
      </w:r>
    </w:p>
    <w:p w14:paraId="5B716C83" w14:textId="77777777" w:rsidR="00160FEC" w:rsidRPr="00074DDF" w:rsidRDefault="00160FEC" w:rsidP="00160FEC">
      <w:pPr>
        <w:numPr>
          <w:ilvl w:val="0"/>
          <w:numId w:val="5"/>
        </w:numPr>
        <w:jc w:val="both"/>
        <w:rPr>
          <w:rFonts w:asciiTheme="minorHAnsi" w:hAnsiTheme="minorHAnsi" w:cstheme="minorHAnsi"/>
        </w:rPr>
      </w:pPr>
      <w:r w:rsidRPr="00074DDF">
        <w:rPr>
          <w:rFonts w:asciiTheme="minorHAnsi" w:hAnsiTheme="minorHAnsi" w:cstheme="minorHAnsi"/>
        </w:rPr>
        <w:t>Aplicación personalidad del Tercer y Cuarto Nivel del CRI</w:t>
      </w:r>
    </w:p>
    <w:p w14:paraId="295CCB5D" w14:textId="77777777" w:rsidR="00160FEC" w:rsidRPr="00074DDF" w:rsidRDefault="00160FEC" w:rsidP="00160FEC">
      <w:pPr>
        <w:numPr>
          <w:ilvl w:val="0"/>
          <w:numId w:val="5"/>
        </w:numPr>
        <w:jc w:val="both"/>
        <w:rPr>
          <w:rFonts w:asciiTheme="minorHAnsi" w:hAnsiTheme="minorHAnsi" w:cstheme="minorHAnsi"/>
        </w:rPr>
      </w:pPr>
      <w:r w:rsidRPr="00074DDF">
        <w:rPr>
          <w:rFonts w:asciiTheme="minorHAnsi" w:hAnsiTheme="minorHAnsi" w:cstheme="minorHAnsi"/>
        </w:rPr>
        <w:t>Aplicación Personalizada a partir del Quinto Nivel permitido del Plan de Cuentas</w:t>
      </w:r>
    </w:p>
    <w:p w14:paraId="3C3CE0E9" w14:textId="77777777" w:rsidR="00160FEC" w:rsidRPr="00074DDF" w:rsidRDefault="00160FEC" w:rsidP="00CB41C4">
      <w:pPr>
        <w:tabs>
          <w:tab w:val="left" w:leader="underscore" w:pos="9639"/>
        </w:tabs>
        <w:spacing w:after="0" w:line="240" w:lineRule="auto"/>
        <w:jc w:val="both"/>
        <w:rPr>
          <w:rFonts w:asciiTheme="minorHAnsi" w:hAnsiTheme="minorHAnsi" w:cstheme="minorHAnsi"/>
        </w:rPr>
      </w:pPr>
    </w:p>
    <w:p w14:paraId="084AD24A" w14:textId="77777777" w:rsidR="007D1E76" w:rsidRPr="000A4D38" w:rsidRDefault="007D1E76" w:rsidP="00CB41C4">
      <w:pPr>
        <w:tabs>
          <w:tab w:val="left" w:leader="underscore" w:pos="9639"/>
        </w:tabs>
        <w:spacing w:after="0" w:line="240" w:lineRule="auto"/>
        <w:jc w:val="both"/>
        <w:rPr>
          <w:rFonts w:asciiTheme="minorHAnsi" w:hAnsiTheme="minorHAnsi" w:cstheme="minorHAnsi"/>
          <w:b/>
        </w:rPr>
      </w:pPr>
      <w:r w:rsidRPr="000A4D38">
        <w:rPr>
          <w:rFonts w:asciiTheme="minorHAnsi" w:hAnsiTheme="minorHAnsi" w:cstheme="minorHAnsi"/>
          <w:b/>
        </w:rPr>
        <w:t>e) Para las entidades que por primera vez estén implementando la base devengado de acuerdo a la Ley de Contabilidad, deberán:</w:t>
      </w:r>
    </w:p>
    <w:p w14:paraId="39720946"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6DA893A" w14:textId="285781E8"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Revelar las nuevas políticas de reconocimiento:</w:t>
      </w:r>
    </w:p>
    <w:p w14:paraId="75AC3EA1"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39F2183" w14:textId="77777777" w:rsidR="009F51BE" w:rsidRPr="00074DDF" w:rsidRDefault="009F51BE" w:rsidP="009F51BE">
      <w:pPr>
        <w:ind w:firstLine="709"/>
        <w:jc w:val="both"/>
        <w:rPr>
          <w:rFonts w:asciiTheme="minorHAnsi" w:hAnsiTheme="minorHAnsi" w:cstheme="minorHAnsi"/>
        </w:rPr>
      </w:pPr>
      <w:r w:rsidRPr="00074DDF">
        <w:rPr>
          <w:rFonts w:asciiTheme="minorHAnsi" w:hAnsiTheme="minorHAnsi" w:cstheme="minorHAnsi"/>
        </w:rPr>
        <w:t>De acuerdo a lo establecido por el CONAC.</w:t>
      </w:r>
    </w:p>
    <w:p w14:paraId="6AD593ED" w14:textId="77777777" w:rsidR="009F51BE" w:rsidRPr="00074DDF" w:rsidRDefault="009F51BE" w:rsidP="009F51BE">
      <w:pPr>
        <w:ind w:firstLine="709"/>
        <w:jc w:val="both"/>
        <w:rPr>
          <w:rFonts w:asciiTheme="minorHAnsi" w:hAnsiTheme="minorHAnsi" w:cstheme="minorHAnsi"/>
        </w:rPr>
      </w:pPr>
      <w:r w:rsidRPr="00074DDF">
        <w:rPr>
          <w:rFonts w:asciiTheme="minorHAnsi" w:hAnsiTheme="minorHAnsi" w:cstheme="minorHAnsi"/>
        </w:rPr>
        <w:t>INGRESOS</w:t>
      </w:r>
    </w:p>
    <w:p w14:paraId="1E98D62C" w14:textId="3EEA93D8" w:rsidR="009F51BE" w:rsidRPr="00074DDF" w:rsidRDefault="00F609BA" w:rsidP="009F51BE">
      <w:pPr>
        <w:ind w:firstLine="709"/>
        <w:jc w:val="both"/>
        <w:rPr>
          <w:rFonts w:asciiTheme="minorHAnsi" w:hAnsiTheme="minorHAnsi" w:cstheme="minorHAnsi"/>
        </w:rPr>
      </w:pPr>
      <w:r w:rsidRPr="00074DDF">
        <w:rPr>
          <w:rFonts w:asciiTheme="minorHAnsi" w:hAnsiTheme="minorHAnsi" w:cstheme="minorHAnsi"/>
          <w:u w:val="single"/>
        </w:rPr>
        <w:t>Devengado</w:t>
      </w:r>
      <w:r w:rsidRPr="00074DDF">
        <w:rPr>
          <w:rFonts w:asciiTheme="minorHAnsi" w:hAnsiTheme="minorHAnsi" w:cstheme="minorHAnsi"/>
        </w:rPr>
        <w:t>. -</w:t>
      </w:r>
      <w:r w:rsidR="009F51BE" w:rsidRPr="00074DDF">
        <w:rPr>
          <w:rFonts w:asciiTheme="minorHAnsi" w:hAnsiTheme="minorHAnsi" w:cstheme="minorHAnsi"/>
        </w:rPr>
        <w:t xml:space="preserve"> Cuando exista jurídicamente el derecho al cobro.</w:t>
      </w:r>
    </w:p>
    <w:p w14:paraId="685D1F30" w14:textId="390C0CF9" w:rsidR="009F51BE" w:rsidRPr="00074DDF" w:rsidRDefault="00F609BA" w:rsidP="009F51BE">
      <w:pPr>
        <w:ind w:firstLine="709"/>
        <w:jc w:val="both"/>
        <w:rPr>
          <w:rFonts w:asciiTheme="minorHAnsi" w:hAnsiTheme="minorHAnsi" w:cstheme="minorHAnsi"/>
        </w:rPr>
      </w:pPr>
      <w:r w:rsidRPr="00074DDF">
        <w:rPr>
          <w:rFonts w:asciiTheme="minorHAnsi" w:hAnsiTheme="minorHAnsi" w:cstheme="minorHAnsi"/>
          <w:u w:val="single"/>
        </w:rPr>
        <w:t>Recaudado</w:t>
      </w:r>
      <w:r w:rsidRPr="00074DDF">
        <w:rPr>
          <w:rFonts w:asciiTheme="minorHAnsi" w:hAnsiTheme="minorHAnsi" w:cstheme="minorHAnsi"/>
        </w:rPr>
        <w:t>. -</w:t>
      </w:r>
      <w:r w:rsidR="009F51BE" w:rsidRPr="00074DDF">
        <w:rPr>
          <w:rFonts w:asciiTheme="minorHAnsi" w:hAnsiTheme="minorHAnsi" w:cstheme="minorHAnsi"/>
        </w:rPr>
        <w:t xml:space="preserve"> Cuando existe el cobro en efectivo o cualquier otro medio de pago</w:t>
      </w:r>
      <w:r w:rsidR="00183E77">
        <w:rPr>
          <w:rFonts w:asciiTheme="minorHAnsi" w:hAnsiTheme="minorHAnsi" w:cstheme="minorHAnsi"/>
        </w:rPr>
        <w:t>.</w:t>
      </w:r>
      <w:r w:rsidR="009F51BE" w:rsidRPr="00074DDF">
        <w:rPr>
          <w:rFonts w:asciiTheme="minorHAnsi" w:hAnsiTheme="minorHAnsi" w:cstheme="minorHAnsi"/>
        </w:rPr>
        <w:t xml:space="preserve"> </w:t>
      </w:r>
    </w:p>
    <w:p w14:paraId="57826009" w14:textId="77777777" w:rsidR="009F51BE" w:rsidRPr="00074DDF" w:rsidRDefault="009F51BE" w:rsidP="009F51BE">
      <w:pPr>
        <w:ind w:firstLine="705"/>
        <w:jc w:val="both"/>
        <w:rPr>
          <w:rFonts w:asciiTheme="minorHAnsi" w:hAnsiTheme="minorHAnsi" w:cstheme="minorHAnsi"/>
        </w:rPr>
      </w:pPr>
      <w:r w:rsidRPr="00074DDF">
        <w:rPr>
          <w:rFonts w:asciiTheme="minorHAnsi" w:hAnsiTheme="minorHAnsi" w:cstheme="minorHAnsi"/>
        </w:rPr>
        <w:t>EGRESOS</w:t>
      </w:r>
    </w:p>
    <w:p w14:paraId="3FAB0CD1" w14:textId="1CAF977E" w:rsidR="009F51BE" w:rsidRPr="00074DDF" w:rsidRDefault="00F609BA" w:rsidP="009F51BE">
      <w:pPr>
        <w:ind w:left="705"/>
        <w:jc w:val="both"/>
        <w:rPr>
          <w:rFonts w:asciiTheme="minorHAnsi" w:hAnsiTheme="minorHAnsi" w:cstheme="minorHAnsi"/>
        </w:rPr>
      </w:pPr>
      <w:r w:rsidRPr="00074DDF">
        <w:rPr>
          <w:rFonts w:asciiTheme="minorHAnsi" w:hAnsiTheme="minorHAnsi" w:cstheme="minorHAnsi"/>
          <w:u w:val="single"/>
        </w:rPr>
        <w:t>Comprometido</w:t>
      </w:r>
      <w:r w:rsidRPr="00074DDF">
        <w:rPr>
          <w:rFonts w:asciiTheme="minorHAnsi" w:hAnsiTheme="minorHAnsi" w:cstheme="minorHAnsi"/>
        </w:rPr>
        <w:t>. -</w:t>
      </w:r>
      <w:r w:rsidR="009F51BE" w:rsidRPr="00074DDF">
        <w:rPr>
          <w:rFonts w:asciiTheme="minorHAnsi" w:hAnsiTheme="minorHAnsi" w:cstheme="minorHAnsi"/>
        </w:rPr>
        <w:t xml:space="preserve"> Cuando se existe </w:t>
      </w:r>
      <w:r w:rsidRPr="00074DDF">
        <w:rPr>
          <w:rFonts w:asciiTheme="minorHAnsi" w:hAnsiTheme="minorHAnsi" w:cstheme="minorHAnsi"/>
        </w:rPr>
        <w:t>la aprobación</w:t>
      </w:r>
      <w:r w:rsidR="009F51BE" w:rsidRPr="00074DDF">
        <w:rPr>
          <w:rFonts w:asciiTheme="minorHAnsi" w:hAnsiTheme="minorHAnsi" w:cstheme="minorHAnsi"/>
        </w:rPr>
        <w:t xml:space="preserve"> por una autoridad competente de un acto administrativo, u otro instrumento jurídico que formaliza una relación jurídica con terceros para la adquisición de </w:t>
      </w:r>
      <w:r w:rsidRPr="00074DDF">
        <w:rPr>
          <w:rFonts w:asciiTheme="minorHAnsi" w:hAnsiTheme="minorHAnsi" w:cstheme="minorHAnsi"/>
        </w:rPr>
        <w:t>bienes y</w:t>
      </w:r>
      <w:r w:rsidR="009F51BE" w:rsidRPr="00074DDF">
        <w:rPr>
          <w:rFonts w:asciiTheme="minorHAnsi" w:hAnsiTheme="minorHAnsi" w:cstheme="minorHAnsi"/>
        </w:rPr>
        <w:t xml:space="preserve"> servicios.</w:t>
      </w:r>
    </w:p>
    <w:p w14:paraId="201775B6" w14:textId="50A6FDA8" w:rsidR="009F51BE" w:rsidRPr="00074DDF" w:rsidRDefault="00F609BA" w:rsidP="009F51BE">
      <w:pPr>
        <w:ind w:left="705"/>
        <w:jc w:val="both"/>
        <w:rPr>
          <w:rFonts w:asciiTheme="minorHAnsi" w:hAnsiTheme="minorHAnsi" w:cstheme="minorHAnsi"/>
        </w:rPr>
      </w:pPr>
      <w:r w:rsidRPr="00074DDF">
        <w:rPr>
          <w:rFonts w:asciiTheme="minorHAnsi" w:hAnsiTheme="minorHAnsi" w:cstheme="minorHAnsi"/>
          <w:u w:val="single"/>
        </w:rPr>
        <w:t>Devengado</w:t>
      </w:r>
      <w:r w:rsidRPr="00074DDF">
        <w:rPr>
          <w:rFonts w:asciiTheme="minorHAnsi" w:hAnsiTheme="minorHAnsi" w:cstheme="minorHAnsi"/>
        </w:rPr>
        <w:t>. -</w:t>
      </w:r>
      <w:r w:rsidR="009F51BE" w:rsidRPr="00074DDF">
        <w:rPr>
          <w:rFonts w:asciiTheme="minorHAnsi" w:hAnsiTheme="minorHAnsi" w:cstheme="minorHAnsi"/>
        </w:rPr>
        <w:t xml:space="preserve"> Cuando se </w:t>
      </w:r>
      <w:r w:rsidRPr="00074DDF">
        <w:rPr>
          <w:rFonts w:asciiTheme="minorHAnsi" w:hAnsiTheme="minorHAnsi" w:cstheme="minorHAnsi"/>
        </w:rPr>
        <w:t>reconoce de</w:t>
      </w:r>
      <w:r w:rsidR="009F51BE" w:rsidRPr="00074DDF">
        <w:rPr>
          <w:rFonts w:asciiTheme="minorHAnsi" w:hAnsiTheme="minorHAnsi" w:cstheme="minorHAnsi"/>
        </w:rPr>
        <w:t xml:space="preserve"> una obligación de pago a favor de terceros por la recepción de conformidad de bienes, servicios contratados.</w:t>
      </w:r>
    </w:p>
    <w:p w14:paraId="3F0B7B0B" w14:textId="111C3DBE" w:rsidR="009F51BE" w:rsidRPr="00074DDF" w:rsidRDefault="00F609BA" w:rsidP="009F51BE">
      <w:pPr>
        <w:ind w:left="705"/>
        <w:jc w:val="both"/>
        <w:rPr>
          <w:rFonts w:asciiTheme="minorHAnsi" w:hAnsiTheme="minorHAnsi" w:cstheme="minorHAnsi"/>
        </w:rPr>
      </w:pPr>
      <w:r w:rsidRPr="00074DDF">
        <w:rPr>
          <w:rFonts w:asciiTheme="minorHAnsi" w:hAnsiTheme="minorHAnsi" w:cstheme="minorHAnsi"/>
          <w:u w:val="single"/>
        </w:rPr>
        <w:t>Ejercido</w:t>
      </w:r>
      <w:r w:rsidRPr="00074DDF">
        <w:rPr>
          <w:rFonts w:asciiTheme="minorHAnsi" w:hAnsiTheme="minorHAnsi" w:cstheme="minorHAnsi"/>
        </w:rPr>
        <w:t>. -</w:t>
      </w:r>
      <w:r w:rsidR="009F51BE" w:rsidRPr="00074DDF">
        <w:rPr>
          <w:rFonts w:asciiTheme="minorHAnsi" w:hAnsiTheme="minorHAnsi" w:cstheme="minorHAnsi"/>
        </w:rPr>
        <w:t xml:space="preserve"> Cuando se emite una cuenta por liquidar aprobada por la autoridad competente</w:t>
      </w:r>
      <w:r w:rsidR="00183E77">
        <w:rPr>
          <w:rFonts w:asciiTheme="minorHAnsi" w:hAnsiTheme="minorHAnsi" w:cstheme="minorHAnsi"/>
        </w:rPr>
        <w:t>.</w:t>
      </w:r>
    </w:p>
    <w:p w14:paraId="367C2A1E" w14:textId="68163279" w:rsidR="009F51BE" w:rsidRPr="00074DDF" w:rsidRDefault="00F609BA" w:rsidP="009F51BE">
      <w:pPr>
        <w:ind w:left="705"/>
        <w:jc w:val="both"/>
        <w:rPr>
          <w:rFonts w:asciiTheme="minorHAnsi" w:hAnsiTheme="minorHAnsi" w:cstheme="minorHAnsi"/>
        </w:rPr>
      </w:pPr>
      <w:r w:rsidRPr="00074DDF">
        <w:rPr>
          <w:rFonts w:asciiTheme="minorHAnsi" w:hAnsiTheme="minorHAnsi" w:cstheme="minorHAnsi"/>
          <w:u w:val="single"/>
        </w:rPr>
        <w:t>Pagado</w:t>
      </w:r>
      <w:r w:rsidRPr="00074DDF">
        <w:rPr>
          <w:rFonts w:asciiTheme="minorHAnsi" w:hAnsiTheme="minorHAnsi" w:cstheme="minorHAnsi"/>
        </w:rPr>
        <w:t>. -</w:t>
      </w:r>
      <w:r w:rsidR="009F51BE" w:rsidRPr="00074DDF">
        <w:rPr>
          <w:rFonts w:asciiTheme="minorHAnsi" w:hAnsiTheme="minorHAnsi" w:cstheme="minorHAnsi"/>
        </w:rPr>
        <w:t xml:space="preserve"> Cuando se realiza la cancelación total o parcial de las obligaciones de pago.</w:t>
      </w:r>
    </w:p>
    <w:p w14:paraId="6BEBABB5" w14:textId="54688190"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Plan de implementación:</w:t>
      </w:r>
    </w:p>
    <w:p w14:paraId="3B6D9156"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6B9A529" w14:textId="77777777" w:rsidR="009F51BE" w:rsidRPr="00074DDF" w:rsidRDefault="009F51BE" w:rsidP="009F51BE">
      <w:pPr>
        <w:jc w:val="both"/>
        <w:rPr>
          <w:rFonts w:asciiTheme="minorHAnsi" w:hAnsiTheme="minorHAnsi" w:cstheme="minorHAnsi"/>
        </w:rPr>
      </w:pPr>
      <w:r w:rsidRPr="00074DDF">
        <w:rPr>
          <w:rFonts w:asciiTheme="minorHAnsi" w:hAnsiTheme="minorHAnsi" w:cstheme="minorHAnsi"/>
        </w:rPr>
        <w:t>Se inicia el registro de las operaciones en BASE DEVENGADO a partir del mes de Noviembre de 2011, con el apoyo de un sistema contable que integra el total de las operaciones del Municipio: Ingresos, Sueldos, Predial, Pagos, Contabilidad, Presupuesto, Cuenta Pública, etc.</w:t>
      </w:r>
    </w:p>
    <w:p w14:paraId="3DCB9902" w14:textId="77777777" w:rsidR="009F51BE" w:rsidRPr="00074DDF" w:rsidRDefault="009F51BE" w:rsidP="00CB41C4">
      <w:pPr>
        <w:tabs>
          <w:tab w:val="left" w:leader="underscore" w:pos="9639"/>
        </w:tabs>
        <w:spacing w:after="0" w:line="240" w:lineRule="auto"/>
        <w:jc w:val="both"/>
        <w:rPr>
          <w:rFonts w:asciiTheme="minorHAnsi" w:hAnsiTheme="minorHAnsi" w:cstheme="minorHAnsi"/>
        </w:rPr>
      </w:pPr>
    </w:p>
    <w:p w14:paraId="0360043A" w14:textId="72DEE9F3"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Revelar los cambios en las políticas, la clasificación y medición de las mismas, así como su impacto en la información financiera:</w:t>
      </w:r>
    </w:p>
    <w:p w14:paraId="2119A6EF"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025E7E0" w14:textId="77777777" w:rsidR="007D1E76" w:rsidRPr="00074DDF" w:rsidRDefault="007D1E76" w:rsidP="000C3365">
      <w:pPr>
        <w:pStyle w:val="Ttulo2"/>
        <w:rPr>
          <w:rFonts w:asciiTheme="minorHAnsi" w:hAnsiTheme="minorHAnsi" w:cstheme="minorHAnsi"/>
          <w:b/>
          <w:sz w:val="22"/>
          <w:szCs w:val="22"/>
        </w:rPr>
      </w:pPr>
      <w:bookmarkStart w:id="5" w:name="_Toc70520039"/>
      <w:r w:rsidRPr="00074DDF">
        <w:rPr>
          <w:rFonts w:asciiTheme="minorHAnsi" w:hAnsiTheme="minorHAnsi" w:cstheme="minorHAnsi"/>
          <w:b/>
          <w:color w:val="auto"/>
          <w:sz w:val="22"/>
          <w:szCs w:val="22"/>
        </w:rPr>
        <w:t>6. Políticas de</w:t>
      </w:r>
      <w:r w:rsidR="00E00323" w:rsidRPr="00074DDF">
        <w:rPr>
          <w:rFonts w:asciiTheme="minorHAnsi" w:hAnsiTheme="minorHAnsi" w:cstheme="minorHAnsi"/>
          <w:b/>
          <w:color w:val="auto"/>
          <w:sz w:val="22"/>
          <w:szCs w:val="22"/>
        </w:rPr>
        <w:t xml:space="preserve"> Contabilidad Significativas:</w:t>
      </w:r>
      <w:bookmarkEnd w:id="5"/>
    </w:p>
    <w:p w14:paraId="793D8065"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073F87B" w14:textId="77777777" w:rsidR="007D1E76" w:rsidRPr="00E63E9C" w:rsidRDefault="007D1E76" w:rsidP="00CB41C4">
      <w:pPr>
        <w:tabs>
          <w:tab w:val="left" w:leader="underscore" w:pos="9639"/>
        </w:tabs>
        <w:spacing w:after="0" w:line="240" w:lineRule="auto"/>
        <w:jc w:val="both"/>
        <w:rPr>
          <w:rFonts w:asciiTheme="minorHAnsi" w:hAnsiTheme="minorHAnsi" w:cstheme="minorHAnsi"/>
          <w:b/>
        </w:rPr>
      </w:pPr>
      <w:r w:rsidRPr="00E63E9C">
        <w:rPr>
          <w:rFonts w:asciiTheme="minorHAnsi" w:hAnsiTheme="minorHAnsi" w:cstheme="minorHAnsi"/>
          <w:b/>
        </w:rPr>
        <w:t>a) Actualización: se informará del método utilizado para la actualización del valor de los activos, pasivos y Hacienda Pública/</w:t>
      </w:r>
      <w:r w:rsidR="00657009" w:rsidRPr="00E63E9C">
        <w:rPr>
          <w:rFonts w:asciiTheme="minorHAnsi" w:hAnsiTheme="minorHAnsi" w:cstheme="minorHAnsi"/>
          <w:b/>
        </w:rPr>
        <w:t>P</w:t>
      </w:r>
      <w:r w:rsidRPr="00E63E9C">
        <w:rPr>
          <w:rFonts w:asciiTheme="minorHAnsi" w:hAnsiTheme="minorHAnsi" w:cstheme="minorHAnsi"/>
          <w:b/>
        </w:rPr>
        <w:t>atrimonio y las razones de dicha elección. Así como informar de la desconexión o reconexión inflacionaria:</w:t>
      </w:r>
    </w:p>
    <w:p w14:paraId="004A4D32"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2740F242" w14:textId="698AE186" w:rsidR="00DE4437" w:rsidRPr="00074DDF" w:rsidRDefault="00DE4437"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 xml:space="preserve">A lo largo de la Historia de este Ente, no se ha </w:t>
      </w:r>
      <w:r w:rsidR="00F609BA" w:rsidRPr="00074DDF">
        <w:rPr>
          <w:rFonts w:asciiTheme="minorHAnsi" w:hAnsiTheme="minorHAnsi" w:cstheme="minorHAnsi"/>
        </w:rPr>
        <w:t>utilizado ningún</w:t>
      </w:r>
      <w:r w:rsidRPr="00074DDF">
        <w:rPr>
          <w:rFonts w:asciiTheme="minorHAnsi" w:hAnsiTheme="minorHAnsi" w:cstheme="minorHAnsi"/>
        </w:rPr>
        <w:t xml:space="preserve"> </w:t>
      </w:r>
      <w:r w:rsidR="00F609BA" w:rsidRPr="00074DDF">
        <w:rPr>
          <w:rFonts w:asciiTheme="minorHAnsi" w:hAnsiTheme="minorHAnsi" w:cstheme="minorHAnsi"/>
        </w:rPr>
        <w:t>Método para</w:t>
      </w:r>
      <w:r w:rsidRPr="00074DDF">
        <w:rPr>
          <w:rFonts w:asciiTheme="minorHAnsi" w:hAnsiTheme="minorHAnsi" w:cstheme="minorHAnsi"/>
        </w:rPr>
        <w:t xml:space="preserve"> la Actualización del Valor de los Activos, Pasivos y Hacienda Pública y/o Patrimonio.</w:t>
      </w:r>
    </w:p>
    <w:p w14:paraId="6D00C812" w14:textId="77777777" w:rsidR="00DE4437" w:rsidRPr="00074DDF" w:rsidRDefault="00DE4437" w:rsidP="00CB41C4">
      <w:pPr>
        <w:tabs>
          <w:tab w:val="left" w:leader="underscore" w:pos="9639"/>
        </w:tabs>
        <w:spacing w:after="0" w:line="240" w:lineRule="auto"/>
        <w:jc w:val="both"/>
        <w:rPr>
          <w:rFonts w:asciiTheme="minorHAnsi" w:hAnsiTheme="minorHAnsi" w:cstheme="minorHAnsi"/>
        </w:rPr>
      </w:pPr>
    </w:p>
    <w:p w14:paraId="3D8017C2" w14:textId="77777777" w:rsidR="007D1E76" w:rsidRPr="00E63E9C" w:rsidRDefault="007D1E76" w:rsidP="00CB41C4">
      <w:pPr>
        <w:tabs>
          <w:tab w:val="left" w:leader="underscore" w:pos="9639"/>
        </w:tabs>
        <w:spacing w:after="0" w:line="240" w:lineRule="auto"/>
        <w:jc w:val="both"/>
        <w:rPr>
          <w:rFonts w:asciiTheme="minorHAnsi" w:hAnsiTheme="minorHAnsi" w:cstheme="minorHAnsi"/>
          <w:b/>
        </w:rPr>
      </w:pPr>
      <w:r w:rsidRPr="00E63E9C">
        <w:rPr>
          <w:rFonts w:asciiTheme="minorHAnsi" w:hAnsiTheme="minorHAnsi" w:cstheme="minorHAnsi"/>
          <w:b/>
        </w:rPr>
        <w:t>b) Informar sobre la realización de operaciones en el extranjero y de sus efectos en la información financiera gubernamental:</w:t>
      </w:r>
    </w:p>
    <w:p w14:paraId="35FCED9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CE313CE" w14:textId="27718FA5" w:rsidR="00DE4437" w:rsidRPr="00074DDF" w:rsidRDefault="005F02B6" w:rsidP="00E63E9C">
      <w:pPr>
        <w:jc w:val="both"/>
        <w:rPr>
          <w:rFonts w:asciiTheme="minorHAnsi" w:hAnsiTheme="minorHAnsi" w:cstheme="minorHAnsi"/>
        </w:rPr>
      </w:pPr>
      <w:r>
        <w:rPr>
          <w:rFonts w:asciiTheme="minorHAnsi" w:hAnsiTheme="minorHAnsi" w:cstheme="minorHAnsi"/>
        </w:rPr>
        <w:t>Durante 202</w:t>
      </w:r>
      <w:r w:rsidR="00000CFE">
        <w:rPr>
          <w:rFonts w:asciiTheme="minorHAnsi" w:hAnsiTheme="minorHAnsi" w:cstheme="minorHAnsi"/>
        </w:rPr>
        <w:t>6</w:t>
      </w:r>
      <w:r w:rsidR="00DE4437" w:rsidRPr="00074DDF">
        <w:rPr>
          <w:rFonts w:asciiTheme="minorHAnsi" w:hAnsiTheme="minorHAnsi" w:cstheme="minorHAnsi"/>
        </w:rPr>
        <w:t>, no se han realizado operaciones en Moneda Extranjera, y en todo caso si se realizara alguna, invariablemente el registro se realizará en su equivalente en Moneda Nacional al tipo de cambio del día de la operación</w:t>
      </w:r>
      <w:r w:rsidR="00183E77">
        <w:rPr>
          <w:rFonts w:asciiTheme="minorHAnsi" w:hAnsiTheme="minorHAnsi" w:cstheme="minorHAnsi"/>
        </w:rPr>
        <w:t>.</w:t>
      </w:r>
    </w:p>
    <w:p w14:paraId="433324F3" w14:textId="77777777" w:rsidR="007D1E76" w:rsidRPr="00B30C53" w:rsidRDefault="007D1E76" w:rsidP="00CB41C4">
      <w:pPr>
        <w:tabs>
          <w:tab w:val="left" w:leader="underscore" w:pos="9639"/>
        </w:tabs>
        <w:spacing w:after="0" w:line="240" w:lineRule="auto"/>
        <w:jc w:val="both"/>
        <w:rPr>
          <w:rFonts w:asciiTheme="minorHAnsi" w:hAnsiTheme="minorHAnsi" w:cstheme="minorHAnsi"/>
          <w:b/>
        </w:rPr>
      </w:pPr>
      <w:r w:rsidRPr="00B30C53">
        <w:rPr>
          <w:rFonts w:asciiTheme="minorHAnsi" w:hAnsiTheme="minorHAnsi" w:cstheme="minorHAnsi"/>
          <w:b/>
        </w:rPr>
        <w:t>c) Método de valuación de la inversión en acciones de Compañías subsidiarias no consolidadas y asociadas:</w:t>
      </w:r>
    </w:p>
    <w:p w14:paraId="7642193F" w14:textId="77777777" w:rsidR="00BC55E8" w:rsidRPr="00B30C53" w:rsidRDefault="00BC55E8" w:rsidP="00B30C53">
      <w:pPr>
        <w:spacing w:after="0"/>
        <w:jc w:val="both"/>
        <w:rPr>
          <w:rFonts w:asciiTheme="minorHAnsi" w:hAnsiTheme="minorHAnsi" w:cstheme="minorHAnsi"/>
          <w:b/>
        </w:rPr>
      </w:pPr>
    </w:p>
    <w:p w14:paraId="2E2255CB" w14:textId="64C0EC82" w:rsidR="00BC55E8" w:rsidRPr="00074DDF" w:rsidRDefault="00BC55E8" w:rsidP="00B30C53">
      <w:pPr>
        <w:spacing w:after="0"/>
        <w:jc w:val="both"/>
        <w:rPr>
          <w:rFonts w:asciiTheme="minorHAnsi" w:hAnsiTheme="minorHAnsi" w:cstheme="minorHAnsi"/>
        </w:rPr>
      </w:pPr>
      <w:r w:rsidRPr="00074DDF">
        <w:rPr>
          <w:rFonts w:asciiTheme="minorHAnsi" w:hAnsiTheme="minorHAnsi" w:cstheme="minorHAnsi"/>
        </w:rPr>
        <w:t>No se tienen acciones de algún otro Ente</w:t>
      </w:r>
      <w:r w:rsidR="00183E77">
        <w:rPr>
          <w:rFonts w:asciiTheme="minorHAnsi" w:hAnsiTheme="minorHAnsi" w:cstheme="minorHAnsi"/>
        </w:rPr>
        <w:t>.</w:t>
      </w:r>
    </w:p>
    <w:p w14:paraId="2EA4933C"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AB12262" w14:textId="77777777" w:rsidR="007D1E76" w:rsidRPr="00B30C53" w:rsidRDefault="007D1E76" w:rsidP="00CB41C4">
      <w:pPr>
        <w:tabs>
          <w:tab w:val="left" w:leader="underscore" w:pos="9639"/>
        </w:tabs>
        <w:spacing w:after="0" w:line="240" w:lineRule="auto"/>
        <w:jc w:val="both"/>
        <w:rPr>
          <w:rFonts w:asciiTheme="minorHAnsi" w:hAnsiTheme="minorHAnsi" w:cstheme="minorHAnsi"/>
          <w:b/>
        </w:rPr>
      </w:pPr>
      <w:r w:rsidRPr="00B30C53">
        <w:rPr>
          <w:rFonts w:asciiTheme="minorHAnsi" w:hAnsiTheme="minorHAnsi" w:cstheme="minorHAnsi"/>
          <w:b/>
        </w:rPr>
        <w:t>d) Sistema y método de valuación de inventarios y costo de lo vendido:</w:t>
      </w:r>
    </w:p>
    <w:p w14:paraId="788115A4" w14:textId="5E2F6870"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5C95086" w14:textId="77777777" w:rsidR="00BC55E8" w:rsidRPr="00074DDF" w:rsidRDefault="00BC55E8" w:rsidP="00BC55E8">
      <w:pPr>
        <w:jc w:val="both"/>
        <w:rPr>
          <w:rFonts w:asciiTheme="minorHAnsi" w:hAnsiTheme="minorHAnsi" w:cstheme="minorHAnsi"/>
        </w:rPr>
      </w:pPr>
      <w:r w:rsidRPr="00074DDF">
        <w:rPr>
          <w:rFonts w:asciiTheme="minorHAnsi" w:hAnsiTheme="minorHAnsi" w:cstheme="minorHAnsi"/>
        </w:rPr>
        <w:t>No existen productos en inventarios, ya que la adquisición de los bienes es para consumo inmediato llevando directamente el costo al gasto.</w:t>
      </w:r>
    </w:p>
    <w:p w14:paraId="1D8C904A" w14:textId="77777777" w:rsidR="007D1E76" w:rsidRPr="00BC1A84" w:rsidRDefault="007D1E76" w:rsidP="00CB41C4">
      <w:pPr>
        <w:tabs>
          <w:tab w:val="left" w:leader="underscore" w:pos="9639"/>
        </w:tabs>
        <w:spacing w:after="0" w:line="240" w:lineRule="auto"/>
        <w:jc w:val="both"/>
        <w:rPr>
          <w:rFonts w:asciiTheme="minorHAnsi" w:hAnsiTheme="minorHAnsi" w:cstheme="minorHAnsi"/>
          <w:b/>
        </w:rPr>
      </w:pPr>
      <w:r w:rsidRPr="00BC1A84">
        <w:rPr>
          <w:rFonts w:asciiTheme="minorHAnsi" w:hAnsiTheme="minorHAnsi" w:cstheme="minorHAnsi"/>
          <w:b/>
        </w:rPr>
        <w:t>e) Beneficios a empleados: revelar el cálculo de la reserva actuarial, valor presente de los ingresos esperados comparado con el valor presente de la estimación de gastos tanto de los beneficiarios actuales como futuros:</w:t>
      </w:r>
    </w:p>
    <w:p w14:paraId="6636D845"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09B5F5D4" w14:textId="020CB364" w:rsidR="0038744C" w:rsidRPr="00074DDF" w:rsidRDefault="0038744C" w:rsidP="00BC1A84">
      <w:pPr>
        <w:jc w:val="both"/>
        <w:rPr>
          <w:rFonts w:asciiTheme="minorHAnsi" w:hAnsiTheme="minorHAnsi" w:cstheme="minorHAnsi"/>
        </w:rPr>
      </w:pPr>
      <w:r w:rsidRPr="00074DDF">
        <w:rPr>
          <w:rFonts w:asciiTheme="minorHAnsi" w:hAnsiTheme="minorHAnsi" w:cstheme="minorHAnsi"/>
        </w:rPr>
        <w:t>No se tienen reservas para beneficios futuros de los empleados, más que las contempladas anualmente en el presupuesto de egresos del ejercicio presente.</w:t>
      </w:r>
    </w:p>
    <w:p w14:paraId="6113C381" w14:textId="77777777" w:rsidR="007D1E76" w:rsidRPr="00BC1A84" w:rsidRDefault="007D1E76" w:rsidP="00CB41C4">
      <w:pPr>
        <w:tabs>
          <w:tab w:val="left" w:leader="underscore" w:pos="9639"/>
        </w:tabs>
        <w:spacing w:after="0" w:line="240" w:lineRule="auto"/>
        <w:jc w:val="both"/>
        <w:rPr>
          <w:rFonts w:asciiTheme="minorHAnsi" w:hAnsiTheme="minorHAnsi" w:cstheme="minorHAnsi"/>
          <w:b/>
        </w:rPr>
      </w:pPr>
      <w:r w:rsidRPr="00BC1A84">
        <w:rPr>
          <w:rFonts w:asciiTheme="minorHAnsi" w:hAnsiTheme="minorHAnsi" w:cstheme="minorHAnsi"/>
          <w:b/>
        </w:rPr>
        <w:t>f) Provisiones: objetivo de su creación, monto y plazo:</w:t>
      </w:r>
    </w:p>
    <w:p w14:paraId="0AB44A38"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18D83413" w14:textId="6E02B75B" w:rsidR="00BC1A84" w:rsidRDefault="00833159" w:rsidP="00355327">
      <w:pPr>
        <w:jc w:val="both"/>
        <w:rPr>
          <w:rFonts w:asciiTheme="minorHAnsi" w:hAnsiTheme="minorHAnsi" w:cstheme="minorHAnsi"/>
        </w:rPr>
      </w:pPr>
      <w:r w:rsidRPr="00074DDF">
        <w:rPr>
          <w:rFonts w:asciiTheme="minorHAnsi" w:hAnsiTheme="minorHAnsi" w:cstheme="minorHAnsi"/>
        </w:rPr>
        <w:t>No se cuenta con Provisiones.</w:t>
      </w:r>
    </w:p>
    <w:p w14:paraId="2CECEEF1" w14:textId="77777777" w:rsidR="002732FF" w:rsidRDefault="002732FF" w:rsidP="00CB41C4">
      <w:pPr>
        <w:tabs>
          <w:tab w:val="left" w:leader="underscore" w:pos="9639"/>
        </w:tabs>
        <w:spacing w:after="0" w:line="240" w:lineRule="auto"/>
        <w:jc w:val="both"/>
        <w:rPr>
          <w:rFonts w:asciiTheme="minorHAnsi" w:hAnsiTheme="minorHAnsi" w:cstheme="minorHAnsi"/>
          <w:b/>
        </w:rPr>
      </w:pPr>
    </w:p>
    <w:p w14:paraId="4190001D"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g) Reservas: objetivo de su creación, monto y plazo:</w:t>
      </w:r>
    </w:p>
    <w:p w14:paraId="48187B92"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1DD5BDF9" w14:textId="534470F8" w:rsidR="00C92E39" w:rsidRDefault="00C92E39" w:rsidP="00C92E39">
      <w:pPr>
        <w:jc w:val="both"/>
        <w:rPr>
          <w:rFonts w:asciiTheme="minorHAnsi" w:hAnsiTheme="minorHAnsi" w:cstheme="minorHAnsi"/>
        </w:rPr>
      </w:pPr>
      <w:r w:rsidRPr="00074DDF">
        <w:rPr>
          <w:rFonts w:asciiTheme="minorHAnsi" w:hAnsiTheme="minorHAnsi" w:cstheme="minorHAnsi"/>
        </w:rPr>
        <w:t>No se cuenta con Reservas</w:t>
      </w:r>
    </w:p>
    <w:p w14:paraId="03AEC6AB" w14:textId="1FACC9F6" w:rsidR="005836C3" w:rsidRDefault="005836C3" w:rsidP="00C92E39">
      <w:pPr>
        <w:jc w:val="both"/>
        <w:rPr>
          <w:rFonts w:asciiTheme="minorHAnsi" w:hAnsiTheme="minorHAnsi" w:cstheme="minorHAnsi"/>
        </w:rPr>
      </w:pPr>
    </w:p>
    <w:p w14:paraId="42CCB011" w14:textId="77777777" w:rsidR="005836C3" w:rsidRPr="00074DDF" w:rsidRDefault="005836C3" w:rsidP="00C92E39">
      <w:pPr>
        <w:jc w:val="both"/>
        <w:rPr>
          <w:rFonts w:asciiTheme="minorHAnsi" w:hAnsiTheme="minorHAnsi" w:cstheme="minorHAnsi"/>
        </w:rPr>
      </w:pPr>
    </w:p>
    <w:p w14:paraId="1552A021" w14:textId="418B63E0" w:rsidR="00C92E39" w:rsidRPr="00074DDF" w:rsidRDefault="00C92E39" w:rsidP="00CB41C4">
      <w:pPr>
        <w:tabs>
          <w:tab w:val="left" w:leader="underscore" w:pos="9639"/>
        </w:tabs>
        <w:spacing w:after="0" w:line="240" w:lineRule="auto"/>
        <w:jc w:val="both"/>
        <w:rPr>
          <w:rFonts w:asciiTheme="minorHAnsi" w:hAnsiTheme="minorHAnsi" w:cstheme="minorHAnsi"/>
        </w:rPr>
      </w:pPr>
    </w:p>
    <w:p w14:paraId="6E497DBB"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h) Cambios en políticas contables y corrección de errores junto con la revelación de los efectos que se tendrá en la información financiera del ente público, ya sea retrospectivos o prospectivos:</w:t>
      </w:r>
    </w:p>
    <w:p w14:paraId="2B6668A3"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C4F8815" w14:textId="208CC83B" w:rsidR="00F94F79" w:rsidRPr="00074DDF" w:rsidRDefault="00F94F79" w:rsidP="002732FF">
      <w:pPr>
        <w:jc w:val="both"/>
        <w:rPr>
          <w:rFonts w:asciiTheme="minorHAnsi" w:hAnsiTheme="minorHAnsi" w:cstheme="minorHAnsi"/>
        </w:rPr>
      </w:pPr>
      <w:r w:rsidRPr="00074DDF">
        <w:rPr>
          <w:rFonts w:asciiTheme="minorHAnsi" w:hAnsiTheme="minorHAnsi" w:cstheme="minorHAnsi"/>
        </w:rPr>
        <w:t xml:space="preserve">El cambio en las políticas contables se ve del ejercicio 2011 al ejercicio 2012 provocado por la implementación </w:t>
      </w:r>
      <w:r w:rsidR="00F609BA" w:rsidRPr="00074DDF">
        <w:rPr>
          <w:rFonts w:asciiTheme="minorHAnsi" w:hAnsiTheme="minorHAnsi" w:cstheme="minorHAnsi"/>
        </w:rPr>
        <w:t>de los</w:t>
      </w:r>
      <w:r w:rsidRPr="00074DDF">
        <w:rPr>
          <w:rFonts w:asciiTheme="minorHAnsi" w:hAnsiTheme="minorHAnsi" w:cstheme="minorHAnsi"/>
        </w:rPr>
        <w:t xml:space="preserve"> momentos contables de los Ingresos y Egresos normados por el CONAC.</w:t>
      </w:r>
    </w:p>
    <w:p w14:paraId="48BC25AA" w14:textId="5DDF0551" w:rsidR="00D658B3" w:rsidRPr="00D658B3" w:rsidRDefault="007D1E76" w:rsidP="00D658B3">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i) Reclasificaciones: Se deben revelar todos aquellos movimientos entre cuentas por efectos de cambios en los tipos de operaciones:</w:t>
      </w:r>
    </w:p>
    <w:p w14:paraId="4FDBEDE2" w14:textId="77777777" w:rsidR="00D658B3" w:rsidRDefault="00D658B3" w:rsidP="00D658B3">
      <w:pPr>
        <w:spacing w:after="0" w:line="240" w:lineRule="auto"/>
        <w:jc w:val="both"/>
        <w:rPr>
          <w:rFonts w:asciiTheme="minorHAnsi" w:hAnsiTheme="minorHAnsi" w:cstheme="minorHAnsi"/>
        </w:rPr>
      </w:pPr>
    </w:p>
    <w:p w14:paraId="263E56D1" w14:textId="36825C87" w:rsidR="00306A41"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RECLASIFICACION POR CANCELACIÓN DE SALDO PRESUPÚESTAL DADO QUE SE DUPLICO EL REGISTRO DE LA FACTURA DE COMBUSTIBLE DEL AREA DE IMMUD. POLIZA 58 DE FECHA 04/02/2026.</w:t>
      </w:r>
    </w:p>
    <w:p w14:paraId="422479EA" w14:textId="24CE37E4"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DEL CONCEPTO POR RECAUDACION SALDO A PAGAR POR CFE AL MUNICIPIO, MISMO QUE NO SE REGISTRO AL DEUDOR CORRESPONDIENTE A LOS MESES DE NOVIEMBRE Y DICIEMBRE 2025.</w:t>
      </w:r>
    </w:p>
    <w:p w14:paraId="1642EFEF" w14:textId="7A7B57F5"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ADECUACION PRESUPUESTAL POR ERROR</w:t>
      </w:r>
      <w:r>
        <w:rPr>
          <w:rFonts w:asciiTheme="minorHAnsi" w:hAnsiTheme="minorHAnsi" w:cstheme="minorHAnsi"/>
          <w:bCs/>
        </w:rPr>
        <w:t>.</w:t>
      </w:r>
    </w:p>
    <w:p w14:paraId="68EA4F82" w14:textId="7C8885A0"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AMORTIZACION DE LA ESTIMACION 4 DE LA OBRA CONSTRUCCION DE PAVIMENTACION EN EL MUNICIPIO DE DOCTOR MORA, GTO. EN LA LOCALIDAD DE EJIDO BEGOÑA EN LA CALLE JOSE ALFREDO JIMENEZ</w:t>
      </w:r>
    </w:p>
    <w:p w14:paraId="1C7B3E98" w14:textId="0D48E5C1"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COMISION E IVA POR COPIA DE CHEQUES DE LA CUENTA DE GASTO CORRIENTE 2024 TERMINACION 4387 DADO QUE EL MOVIMIENTO REALIZADO EN FECHA DE 09 DE FEBRERO 2026 NO SE BORRO Y NO SE PERCATO A LA HORA DE GENERAR REPORTES.</w:t>
      </w:r>
    </w:p>
    <w:p w14:paraId="40A2CB32" w14:textId="1050C869"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ASIENTO CONTABLE DE LA CUENTA 1322650694 DENOMINADA INVERSIONES MOVIMIENTO QUE CORRESPONDIA AL DIA 24 DE MARZO DEL PRESENTE YA QUE ESTE NO SE REALIZO.</w:t>
      </w:r>
    </w:p>
    <w:p w14:paraId="0625238A" w14:textId="5A63542D"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COMBUSTIBLE QUE NO SE REFLEJARON PERO SI SE JALARON EN EL PAGO CORRESPONDIENTES A LA FECHA DE POLIZA COMPRAS 29.ENERO.2026. DIVERSAS AREAS.</w:t>
      </w:r>
    </w:p>
    <w:p w14:paraId="2FA12554" w14:textId="1BDA44E8"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COMBUSTIBLE QUE NO SE REFLEJARON PERO SI SE JALARON EN EL PAGO CORRESPONDIENTES A LA FECHA DE POLIZA COMPRAS 24.ABRIL.2026.</w:t>
      </w:r>
    </w:p>
    <w:p w14:paraId="1F923008" w14:textId="39550A1D"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LA PARTIDA DE ARRENDAMIENTO DE MOBILIARIO Y EQUIPO DE ADMINISTRA QUE NO SE REFLEJARON PERO SI SE JALARON EN EL PAGO CORRESPONDIENTES A LA FECHA DE POLIZA COMPRAS 07.ABRIL.2026.</w:t>
      </w:r>
    </w:p>
    <w:p w14:paraId="0E71D547" w14:textId="433F6980"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LA PARTIDA DE AYUDAS A LA EDUCACION QUE NO SE REFLEJARON PERO SI SE JALARON EN EL PAGO CORRESPONDIENTES A LAS FECHAS DE POLIZAS COMPRAS 20 Y 22 DE ABRIL.2026.</w:t>
      </w:r>
    </w:p>
    <w:p w14:paraId="72BF34C1" w14:textId="36800726"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LA PARTIDA SERVICIOS DE CONTABILIDAD DEL AREA DE TESORERIA DADO A QUE NO SE REFLEJARON PERO SI SE JALARON EN EL PAGO CORRESPONDIENTES A LAS FECHAS DE POLIZAS COMPRAS DEL 13 DE MARZO 2026. P 297 Y 298.</w:t>
      </w:r>
    </w:p>
    <w:p w14:paraId="689F027C" w14:textId="346FE025"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LA PARTIDA DE PAPELERIA DEL AREA DE OFICIALIA DADO A QUE NO SE REFLEJARON PERO SI SE JALARON EN EL PAGO CORRESPONDIENTES A LAS FECHAS DE POLIZAS COMPRAS DEL 19 DE MARZO 2026. P 39 Y 40.</w:t>
      </w:r>
    </w:p>
    <w:p w14:paraId="42F6C9ED" w14:textId="3D1F7F5B"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COMBUSTIBLE DEL AREA DE OFICIALIA QUE NO SE REFLEJARON PERO SI SE JALARON EN EL PAGO CORRESPONDIENTES A LA FECHA DE POLIZA COMPRAS DE 15,27 Y 29 DE ENERO Y 04 Y 13 DE FEBRERO 2026. Y MTO P-104,105,106 Y 115.</w:t>
      </w:r>
    </w:p>
    <w:p w14:paraId="7C65ACDB" w14:textId="7B595832"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lastRenderedPageBreak/>
        <w:t>REGISTRO DE MOVIMIENTOS PRESUPUESTALES DE COMBUSTIBLE DEL AREA DE MIGRANTES QUE NO SE REFLEJARON PERO SI SE JALARON EN EL PAGO CORRESPONDIENTES A LA FECHA DE POLIZA COMPRAS 04.02.2026</w:t>
      </w:r>
    </w:p>
    <w:p w14:paraId="2D996C07" w14:textId="5495FAB8"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COMBUSTIBLE DEL AREA DE DESARROLLO RURAL  QUE NO SE REFLEJARON PERO SI SE JALARON EN EL PAGO CORRESPONDIENTES A LA FECHA DE POLIZA COMPRAS 15 Y 29 DE ENERO 2026.</w:t>
      </w:r>
    </w:p>
    <w:p w14:paraId="18C05850" w14:textId="21D90D7E"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SERVICIOS PROFESIONALES CIENTIFICOS (TECNICAS) DEL AREA DE DESARROLLO RURAL QUE NO SE REFLEJARON PERO SI SE JALARON EN EL PAGO CORRESPONDIENTES AL MES DE ENERO.</w:t>
      </w:r>
    </w:p>
    <w:p w14:paraId="37EDE305" w14:textId="7C9D02B6"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MANTENIMIENTO DE VEHICULOS DEL AREA DE OBRAS PUBLICAS QUE NO SE REFLEJARON PERO SI SE JALARON EN EL PAGO CORRESPONDIENTES A LA PÓLIZA 142 DE COMPRAS DE FECHA 26 DE MARZO 2026.</w:t>
      </w:r>
    </w:p>
    <w:p w14:paraId="2E7E05B7" w14:textId="0B1C726B"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COMBUSTIBLE DEL AREA DEPROTECCION CIVIL YA  QUE NO SE REFLEJARON PERO SI SE JALARON EN EL PAGO CORRESPONDIENTES A LA FECHA DE POLIZA COMPRAS 27.01.2026</w:t>
      </w:r>
    </w:p>
    <w:p w14:paraId="5D5E218D" w14:textId="630C74B0"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MANTENIMIENTO DE VEHICULOS DEL AREA DE PROTECCION CIVIL YA QUE NO SE REFLEJARON PERO SI SE JALARON EN EL PAGO CORRESPONDIENTES A LAS PÓLIZAS 336,337 Y 338 DE COMPRAS DE FECHA 03.03.26 Y POLIZA 18 DE 07.04.26.</w:t>
      </w:r>
    </w:p>
    <w:p w14:paraId="6FE56125" w14:textId="203D34A9"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PRODUCTOS ALIMENTICIOS DEL AREA DE SEGURIDAD YA QUE NO SE REFLEJARON PERO SI SE JALARON EN EL PAGO CORRESPONDIENTE, LAS PÓLIZAS 200 Y 201 DE COMPRAS DE FECHA 10.02.2026.</w:t>
      </w:r>
    </w:p>
    <w:p w14:paraId="6719FD3A" w14:textId="4550A4E7"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RECLASIFICACION PRESUPUESTAL DERIVADO DEL REEMBOLSO REALIZADO A LA C. JANET PACHECO POR CONCEPTO DE SERVICIOS PROFESIONALES CIENTIFICOS Y TECNICOS INTEGRALES YA QUE ESTE TUVO QUE REALIZARSE DEL FONDO DE INGRESOS PROPIOS.</w:t>
      </w:r>
    </w:p>
    <w:p w14:paraId="41D30550" w14:textId="0AD930AA"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REGISTRO DE MOVIMIENTOS PRESUPUESTALES DE LA PARTIDA 8-2-2-0-0-1001-10-20-000-6141-10 CONSTRUCCION DE PAVIMNETACION EN EL MPIO DE DOCTOR MORA, GTO. LOCALIDAD DOCTOR MORA, PAGADERA EL 16 DE ENERO DADOQ QUE NO REGISTRO DICHOS MOVIMIENTOS. CESAR BAUTIST</w:t>
      </w:r>
      <w:r>
        <w:rPr>
          <w:rFonts w:asciiTheme="minorHAnsi" w:hAnsiTheme="minorHAnsi" w:cstheme="minorHAnsi"/>
          <w:bCs/>
        </w:rPr>
        <w:t>A.</w:t>
      </w:r>
    </w:p>
    <w:p w14:paraId="492C9B83" w14:textId="1E107733"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DERIVADO DEL PAGO DE IMPUESTOS ESTATALES DE NOMINA CORRESPONDIENTES AL MES DE DICIEMBRE QUE SE PAGARON EN ENERO.</w:t>
      </w:r>
    </w:p>
    <w:p w14:paraId="78B992B3" w14:textId="14A446D3"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DE REGISTRO DERIVADO DE PAGO DE CHEQUE 75 DE FECHA 27/03/2026 YA QUE SE SACO POR UN PESO DE MAS.</w:t>
      </w:r>
    </w:p>
    <w:p w14:paraId="7D3DD601" w14:textId="50ADEC2B"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DE SALDO DERIVADO A QUE SE LE PAGO POR MENOR CANTIDAD QUE LA QUE SE REGISTRO EN SISTEMA, A NOMBRE DE MARGARITO LIZARRAGA LICEA.</w:t>
      </w:r>
    </w:p>
    <w:p w14:paraId="3B4A00A4" w14:textId="2F585175"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DE REGISTRO DE PARTIDAS PRESUPUESTALES DEL AREA DE IMMUD DADO QUE SE REGISTRO POR 1 PESO DE MENOS.27.03.2026.</w:t>
      </w:r>
    </w:p>
    <w:p w14:paraId="6A39BCC2" w14:textId="07225A09"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DERIVADO A QUE SE REALIZO EL REGISTRO PRESUPUESTAL POR UNA CANTIDAD MAYOR A LA SOLICITADA, A NOMBRE DE MA. PATRICIA ROLDAN TORRES 13.02.2026.</w:t>
      </w:r>
    </w:p>
    <w:p w14:paraId="4BE4CFAE" w14:textId="2B4DE0B0"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DE LA OBRA PAVIMENTACION EN EL MUNICIPIO DE DCOTOR MORA, GTO EN LA COLONIA CENTRO SALIDA A MORISQUILLAS (ESTIMACION 4 ) APORTACION MUNICIPAL AFECTACION AL ANTICIPO</w:t>
      </w:r>
      <w:r>
        <w:rPr>
          <w:rFonts w:asciiTheme="minorHAnsi" w:hAnsiTheme="minorHAnsi" w:cstheme="minorHAnsi"/>
          <w:bCs/>
        </w:rPr>
        <w:t>.</w:t>
      </w:r>
    </w:p>
    <w:p w14:paraId="65B17BCE" w14:textId="62A0C455" w:rsidR="00AC3F58" w:rsidRDefault="00AC3F58" w:rsidP="00306A41">
      <w:pPr>
        <w:pStyle w:val="Prrafodelista"/>
        <w:numPr>
          <w:ilvl w:val="0"/>
          <w:numId w:val="15"/>
        </w:numPr>
        <w:jc w:val="both"/>
        <w:rPr>
          <w:rFonts w:asciiTheme="minorHAnsi" w:hAnsiTheme="minorHAnsi" w:cstheme="minorHAnsi"/>
          <w:bCs/>
        </w:rPr>
      </w:pPr>
      <w:r w:rsidRPr="00AC3F58">
        <w:rPr>
          <w:rFonts w:asciiTheme="minorHAnsi" w:hAnsiTheme="minorHAnsi" w:cstheme="minorHAnsi"/>
          <w:bCs/>
        </w:rPr>
        <w:t>AJUSTE POR CORRECCION PRESUPUESTAL</w:t>
      </w:r>
      <w:r w:rsidR="00BC36DA">
        <w:rPr>
          <w:rFonts w:asciiTheme="minorHAnsi" w:hAnsiTheme="minorHAnsi" w:cstheme="minorHAnsi"/>
          <w:bCs/>
        </w:rPr>
        <w:t>.</w:t>
      </w:r>
    </w:p>
    <w:p w14:paraId="5C2EEBBB" w14:textId="60A986AF" w:rsidR="00AC3F58" w:rsidRPr="00AC3F58" w:rsidRDefault="00BC36DA" w:rsidP="00306A41">
      <w:pPr>
        <w:pStyle w:val="Prrafodelista"/>
        <w:numPr>
          <w:ilvl w:val="0"/>
          <w:numId w:val="15"/>
        </w:numPr>
        <w:jc w:val="both"/>
        <w:rPr>
          <w:rFonts w:asciiTheme="minorHAnsi" w:hAnsiTheme="minorHAnsi" w:cstheme="minorHAnsi"/>
          <w:bCs/>
        </w:rPr>
      </w:pPr>
      <w:r w:rsidRPr="00BC36DA">
        <w:rPr>
          <w:rFonts w:asciiTheme="minorHAnsi" w:hAnsiTheme="minorHAnsi" w:cstheme="minorHAnsi"/>
          <w:bCs/>
        </w:rPr>
        <w:t>AJUSTE POR DIFERENCIA EN PARTICIPACIONES</w:t>
      </w:r>
      <w:r>
        <w:rPr>
          <w:rFonts w:asciiTheme="minorHAnsi" w:hAnsiTheme="minorHAnsi" w:cstheme="minorHAnsi"/>
          <w:bCs/>
        </w:rPr>
        <w:t>.</w:t>
      </w:r>
    </w:p>
    <w:p w14:paraId="5405EF84" w14:textId="45CB6068" w:rsidR="007D1E76" w:rsidRPr="00BE6C23" w:rsidRDefault="007D1E76" w:rsidP="00BE6C23">
      <w:pPr>
        <w:jc w:val="both"/>
        <w:rPr>
          <w:rFonts w:asciiTheme="minorHAnsi" w:hAnsiTheme="minorHAnsi" w:cstheme="minorHAnsi"/>
          <w:b/>
        </w:rPr>
      </w:pPr>
      <w:r w:rsidRPr="00BE6C23">
        <w:rPr>
          <w:rFonts w:asciiTheme="minorHAnsi" w:hAnsiTheme="minorHAnsi" w:cstheme="minorHAnsi"/>
          <w:b/>
        </w:rPr>
        <w:lastRenderedPageBreak/>
        <w:t>j) Depuración y cancelación de saldos:</w:t>
      </w:r>
    </w:p>
    <w:p w14:paraId="7D06B360" w14:textId="314D70A7" w:rsidR="007D1E76" w:rsidRPr="00074DDF" w:rsidRDefault="00B913D7" w:rsidP="00C32F53">
      <w:pPr>
        <w:jc w:val="both"/>
        <w:rPr>
          <w:rFonts w:asciiTheme="minorHAnsi" w:hAnsiTheme="minorHAnsi" w:cstheme="minorHAnsi"/>
        </w:rPr>
      </w:pPr>
      <w:r>
        <w:rPr>
          <w:rFonts w:asciiTheme="minorHAnsi" w:hAnsiTheme="minorHAnsi" w:cstheme="minorHAnsi"/>
        </w:rPr>
        <w:t>No existen depuraciones</w:t>
      </w:r>
      <w:r w:rsidRPr="00074DDF">
        <w:rPr>
          <w:rFonts w:asciiTheme="minorHAnsi" w:hAnsiTheme="minorHAnsi" w:cstheme="minorHAnsi"/>
        </w:rPr>
        <w:t xml:space="preserve"> importantes.</w:t>
      </w:r>
    </w:p>
    <w:p w14:paraId="2CA8BAC1" w14:textId="77777777" w:rsidR="007D1E76" w:rsidRPr="00074DDF" w:rsidRDefault="007D1E76" w:rsidP="000C3365">
      <w:pPr>
        <w:pStyle w:val="Ttulo2"/>
        <w:rPr>
          <w:rFonts w:asciiTheme="minorHAnsi" w:hAnsiTheme="minorHAnsi" w:cstheme="minorHAnsi"/>
          <w:b/>
          <w:color w:val="auto"/>
          <w:sz w:val="22"/>
          <w:szCs w:val="22"/>
        </w:rPr>
      </w:pPr>
      <w:bookmarkStart w:id="6" w:name="_Toc70520040"/>
      <w:r w:rsidRPr="00074DDF">
        <w:rPr>
          <w:rFonts w:asciiTheme="minorHAnsi" w:hAnsiTheme="minorHAnsi" w:cstheme="minorHAnsi"/>
          <w:b/>
          <w:color w:val="auto"/>
          <w:sz w:val="22"/>
          <w:szCs w:val="22"/>
        </w:rPr>
        <w:t>7. Posición en Moneda Extranjera y Pro</w:t>
      </w:r>
      <w:r w:rsidR="00E00323" w:rsidRPr="00074DDF">
        <w:rPr>
          <w:rFonts w:asciiTheme="minorHAnsi" w:hAnsiTheme="minorHAnsi" w:cstheme="minorHAnsi"/>
          <w:b/>
          <w:color w:val="auto"/>
          <w:sz w:val="22"/>
          <w:szCs w:val="22"/>
        </w:rPr>
        <w:t>tección por Riesgo Cambiario:</w:t>
      </w:r>
      <w:bookmarkEnd w:id="6"/>
    </w:p>
    <w:p w14:paraId="7E8BC54D"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31D25F7"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074DDF">
        <w:rPr>
          <w:rFonts w:asciiTheme="minorHAnsi" w:hAnsiTheme="minorHAnsi" w:cstheme="minorHAnsi"/>
          <w:b/>
        </w:rPr>
        <w:t>a</w:t>
      </w:r>
      <w:r w:rsidRPr="002732FF">
        <w:rPr>
          <w:rFonts w:asciiTheme="minorHAnsi" w:hAnsiTheme="minorHAnsi" w:cstheme="minorHAnsi"/>
          <w:b/>
        </w:rPr>
        <w:t>) Activos en moneda extranjera:</w:t>
      </w:r>
    </w:p>
    <w:p w14:paraId="1A3DD917" w14:textId="77777777" w:rsidR="002732FF" w:rsidRDefault="002732FF" w:rsidP="002732FF">
      <w:pPr>
        <w:spacing w:after="0"/>
        <w:jc w:val="both"/>
        <w:rPr>
          <w:rFonts w:asciiTheme="minorHAnsi" w:hAnsiTheme="minorHAnsi" w:cstheme="minorHAnsi"/>
        </w:rPr>
      </w:pPr>
    </w:p>
    <w:p w14:paraId="73AED972" w14:textId="77777777" w:rsidR="00792516" w:rsidRPr="00074DDF" w:rsidRDefault="00792516" w:rsidP="002732FF">
      <w:pPr>
        <w:spacing w:after="0"/>
        <w:jc w:val="both"/>
        <w:rPr>
          <w:rFonts w:asciiTheme="minorHAnsi" w:hAnsiTheme="minorHAnsi" w:cstheme="minorHAnsi"/>
        </w:rPr>
      </w:pPr>
      <w:r w:rsidRPr="00074DDF">
        <w:rPr>
          <w:rFonts w:asciiTheme="minorHAnsi" w:hAnsiTheme="minorHAnsi" w:cstheme="minorHAnsi"/>
        </w:rPr>
        <w:t>No se tienen Activos en moneda extranjera.</w:t>
      </w:r>
    </w:p>
    <w:p w14:paraId="43F08C55"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E447291"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b) Pasivos en moneda extranjera:</w:t>
      </w:r>
    </w:p>
    <w:p w14:paraId="54FFA38F"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AAD5A06" w14:textId="176398FC" w:rsidR="00792516" w:rsidRPr="00074DDF" w:rsidRDefault="0079251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tienen Pasivos en moneda extranjera.</w:t>
      </w:r>
    </w:p>
    <w:p w14:paraId="62F0B83D" w14:textId="77777777" w:rsidR="00792516" w:rsidRPr="00074DDF" w:rsidRDefault="00792516" w:rsidP="00CB41C4">
      <w:pPr>
        <w:tabs>
          <w:tab w:val="left" w:leader="underscore" w:pos="9639"/>
        </w:tabs>
        <w:spacing w:after="0" w:line="240" w:lineRule="auto"/>
        <w:jc w:val="both"/>
        <w:rPr>
          <w:rFonts w:asciiTheme="minorHAnsi" w:hAnsiTheme="minorHAnsi" w:cstheme="minorHAnsi"/>
        </w:rPr>
      </w:pPr>
    </w:p>
    <w:p w14:paraId="6E3298C9"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c) Posición en moneda extranjera:</w:t>
      </w:r>
    </w:p>
    <w:p w14:paraId="273CC39D"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9FE6707" w14:textId="2FC36850" w:rsidR="00792516" w:rsidRPr="00074DDF" w:rsidRDefault="0079251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tienen operaciones en moneda extranjera.</w:t>
      </w:r>
    </w:p>
    <w:p w14:paraId="3155ECE6" w14:textId="77777777" w:rsidR="00792516" w:rsidRPr="00074DDF" w:rsidRDefault="00792516" w:rsidP="00CB41C4">
      <w:pPr>
        <w:tabs>
          <w:tab w:val="left" w:leader="underscore" w:pos="9639"/>
        </w:tabs>
        <w:spacing w:after="0" w:line="240" w:lineRule="auto"/>
        <w:jc w:val="both"/>
        <w:rPr>
          <w:rFonts w:asciiTheme="minorHAnsi" w:hAnsiTheme="minorHAnsi" w:cstheme="minorHAnsi"/>
        </w:rPr>
      </w:pPr>
    </w:p>
    <w:p w14:paraId="61291BC6"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d) Tipo de cambio:</w:t>
      </w:r>
    </w:p>
    <w:p w14:paraId="146CAEC1"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A102E47" w14:textId="39CC4E75" w:rsidR="003B7803" w:rsidRPr="00074DDF" w:rsidRDefault="003B7803"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tienen operaciones en moneda extranjera.</w:t>
      </w:r>
    </w:p>
    <w:p w14:paraId="6DEAB139" w14:textId="77777777" w:rsidR="003B7803" w:rsidRPr="00074DDF" w:rsidRDefault="003B7803" w:rsidP="00CB41C4">
      <w:pPr>
        <w:tabs>
          <w:tab w:val="left" w:leader="underscore" w:pos="9639"/>
        </w:tabs>
        <w:spacing w:after="0" w:line="240" w:lineRule="auto"/>
        <w:jc w:val="both"/>
        <w:rPr>
          <w:rFonts w:asciiTheme="minorHAnsi" w:hAnsiTheme="minorHAnsi" w:cstheme="minorHAnsi"/>
        </w:rPr>
      </w:pPr>
    </w:p>
    <w:p w14:paraId="2878D6F1" w14:textId="77777777" w:rsidR="007D1E76" w:rsidRPr="002732FF" w:rsidRDefault="007D1E76" w:rsidP="00CB41C4">
      <w:pPr>
        <w:tabs>
          <w:tab w:val="left" w:leader="underscore" w:pos="9639"/>
        </w:tabs>
        <w:spacing w:after="0" w:line="240" w:lineRule="auto"/>
        <w:jc w:val="both"/>
        <w:rPr>
          <w:rFonts w:asciiTheme="minorHAnsi" w:hAnsiTheme="minorHAnsi" w:cstheme="minorHAnsi"/>
          <w:b/>
        </w:rPr>
      </w:pPr>
      <w:r w:rsidRPr="002732FF">
        <w:rPr>
          <w:rFonts w:asciiTheme="minorHAnsi" w:hAnsiTheme="minorHAnsi" w:cstheme="minorHAnsi"/>
          <w:b/>
        </w:rPr>
        <w:t>e) Equivalente en moneda nacional:</w:t>
      </w:r>
    </w:p>
    <w:p w14:paraId="63BA699C"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676C107" w14:textId="6B9FA85D" w:rsidR="00385634" w:rsidRDefault="00027170"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tienen operaciones en moneda extranjera.</w:t>
      </w:r>
    </w:p>
    <w:p w14:paraId="44D8277F" w14:textId="77777777" w:rsidR="00385634" w:rsidRPr="00074DDF" w:rsidRDefault="00385634" w:rsidP="00CB41C4">
      <w:pPr>
        <w:tabs>
          <w:tab w:val="left" w:leader="underscore" w:pos="9639"/>
        </w:tabs>
        <w:spacing w:after="0" w:line="240" w:lineRule="auto"/>
        <w:jc w:val="both"/>
        <w:rPr>
          <w:rFonts w:asciiTheme="minorHAnsi" w:hAnsiTheme="minorHAnsi" w:cstheme="minorHAnsi"/>
        </w:rPr>
      </w:pPr>
    </w:p>
    <w:p w14:paraId="095853FE" w14:textId="77777777" w:rsidR="007D1E76" w:rsidRPr="00074DDF" w:rsidRDefault="007D1E76" w:rsidP="000C3365">
      <w:pPr>
        <w:pStyle w:val="Ttulo2"/>
        <w:rPr>
          <w:rFonts w:asciiTheme="minorHAnsi" w:hAnsiTheme="minorHAnsi" w:cstheme="minorHAnsi"/>
          <w:b/>
          <w:color w:val="auto"/>
          <w:sz w:val="22"/>
          <w:szCs w:val="22"/>
        </w:rPr>
      </w:pPr>
      <w:bookmarkStart w:id="7" w:name="_Toc70520041"/>
      <w:r w:rsidRPr="00074DDF">
        <w:rPr>
          <w:rFonts w:asciiTheme="minorHAnsi" w:hAnsiTheme="minorHAnsi" w:cstheme="minorHAnsi"/>
          <w:b/>
          <w:color w:val="auto"/>
          <w:sz w:val="22"/>
          <w:szCs w:val="22"/>
        </w:rPr>
        <w:t xml:space="preserve">8. </w:t>
      </w:r>
      <w:r w:rsidR="00E00323" w:rsidRPr="00074DDF">
        <w:rPr>
          <w:rFonts w:asciiTheme="minorHAnsi" w:hAnsiTheme="minorHAnsi" w:cstheme="minorHAnsi"/>
          <w:b/>
          <w:color w:val="auto"/>
          <w:sz w:val="22"/>
          <w:szCs w:val="22"/>
        </w:rPr>
        <w:t>Reporte Analítico del Activo:</w:t>
      </w:r>
      <w:bookmarkEnd w:id="7"/>
    </w:p>
    <w:p w14:paraId="0E1FB990"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21E8A1F" w14:textId="77777777" w:rsidR="007D1E76" w:rsidRPr="008F3C63" w:rsidRDefault="007D1E76" w:rsidP="00CB41C4">
      <w:pPr>
        <w:tabs>
          <w:tab w:val="left" w:leader="underscore" w:pos="9639"/>
        </w:tabs>
        <w:spacing w:after="0" w:line="240" w:lineRule="auto"/>
        <w:jc w:val="both"/>
        <w:rPr>
          <w:rFonts w:asciiTheme="minorHAnsi" w:hAnsiTheme="minorHAnsi" w:cstheme="minorHAnsi"/>
          <w:b/>
        </w:rPr>
      </w:pPr>
      <w:r w:rsidRPr="008F3C63">
        <w:rPr>
          <w:rFonts w:asciiTheme="minorHAnsi" w:hAnsiTheme="minorHAnsi" w:cstheme="minorHAnsi"/>
          <w:b/>
        </w:rPr>
        <w:t>a) Vida útil o porcentajes de depreciación, deterioro o amortización utilizados en los diferentes tipos de activos:</w:t>
      </w:r>
    </w:p>
    <w:p w14:paraId="2B914A0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2CEDC38" w14:textId="2ABCE166" w:rsidR="007E7E59" w:rsidRPr="00074DDF" w:rsidRDefault="007E7E59" w:rsidP="00385634">
      <w:pPr>
        <w:jc w:val="both"/>
        <w:rPr>
          <w:rFonts w:asciiTheme="minorHAnsi" w:hAnsiTheme="minorHAnsi" w:cstheme="minorHAnsi"/>
        </w:rPr>
      </w:pPr>
      <w:bookmarkStart w:id="8" w:name="OLE_LINK1"/>
      <w:r w:rsidRPr="00074DDF">
        <w:rPr>
          <w:rFonts w:asciiTheme="minorHAnsi" w:hAnsiTheme="minorHAnsi" w:cstheme="minorHAnsi"/>
        </w:rPr>
        <w:t>En apego al artículo SEPTIMO de las Reglas Específica del registro y Valoración del Patrimonio, se inicia el reconocimiento de la misma.</w:t>
      </w:r>
      <w:bookmarkEnd w:id="8"/>
    </w:p>
    <w:p w14:paraId="7FD13FA2" w14:textId="77777777" w:rsidR="007D1E76" w:rsidRPr="008F3C63" w:rsidRDefault="007D1E76" w:rsidP="00CB41C4">
      <w:pPr>
        <w:tabs>
          <w:tab w:val="left" w:leader="underscore" w:pos="9639"/>
        </w:tabs>
        <w:spacing w:after="0" w:line="240" w:lineRule="auto"/>
        <w:jc w:val="both"/>
        <w:rPr>
          <w:rFonts w:asciiTheme="minorHAnsi" w:hAnsiTheme="minorHAnsi" w:cstheme="minorHAnsi"/>
          <w:b/>
        </w:rPr>
      </w:pPr>
      <w:r w:rsidRPr="008F3C63">
        <w:rPr>
          <w:rFonts w:asciiTheme="minorHAnsi" w:hAnsiTheme="minorHAnsi" w:cstheme="minorHAnsi"/>
          <w:b/>
        </w:rPr>
        <w:t>b) Cambios en el porcentaje de depreciación o valor residual de los activos:</w:t>
      </w:r>
    </w:p>
    <w:p w14:paraId="59A0596F" w14:textId="77777777" w:rsidR="007D1E76" w:rsidRPr="008F3C63" w:rsidRDefault="007D1E76" w:rsidP="00CB41C4">
      <w:pPr>
        <w:tabs>
          <w:tab w:val="left" w:leader="underscore" w:pos="9639"/>
        </w:tabs>
        <w:spacing w:after="0" w:line="240" w:lineRule="auto"/>
        <w:jc w:val="both"/>
        <w:rPr>
          <w:rFonts w:asciiTheme="minorHAnsi" w:hAnsiTheme="minorHAnsi" w:cstheme="minorHAnsi"/>
          <w:b/>
        </w:rPr>
      </w:pPr>
    </w:p>
    <w:p w14:paraId="5316507A" w14:textId="1A1A463E" w:rsidR="00B50C6B" w:rsidRPr="00074DDF" w:rsidRDefault="00B50C6B"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En apego al artículo SEPTIMO de las Reglas Específica del registro y Valoración del Patrimonio, se inicia el reconocimiento de la misma.</w:t>
      </w:r>
    </w:p>
    <w:p w14:paraId="7D057DE7" w14:textId="77777777" w:rsidR="00B50C6B" w:rsidRPr="00074DDF" w:rsidRDefault="00B50C6B" w:rsidP="00CB41C4">
      <w:pPr>
        <w:tabs>
          <w:tab w:val="left" w:leader="underscore" w:pos="9639"/>
        </w:tabs>
        <w:spacing w:after="0" w:line="240" w:lineRule="auto"/>
        <w:jc w:val="both"/>
        <w:rPr>
          <w:rFonts w:asciiTheme="minorHAnsi" w:hAnsiTheme="minorHAnsi" w:cstheme="minorHAnsi"/>
        </w:rPr>
      </w:pPr>
    </w:p>
    <w:p w14:paraId="7793D355" w14:textId="77777777" w:rsidR="007D1E76" w:rsidRPr="008F3C63" w:rsidRDefault="007D1E76" w:rsidP="00CB41C4">
      <w:pPr>
        <w:tabs>
          <w:tab w:val="left" w:leader="underscore" w:pos="9639"/>
        </w:tabs>
        <w:spacing w:after="0" w:line="240" w:lineRule="auto"/>
        <w:jc w:val="both"/>
        <w:rPr>
          <w:rFonts w:asciiTheme="minorHAnsi" w:hAnsiTheme="minorHAnsi" w:cstheme="minorHAnsi"/>
          <w:b/>
        </w:rPr>
      </w:pPr>
      <w:r w:rsidRPr="008F3C63">
        <w:rPr>
          <w:rFonts w:asciiTheme="minorHAnsi" w:hAnsiTheme="minorHAnsi" w:cstheme="minorHAnsi"/>
          <w:b/>
        </w:rPr>
        <w:t>c) Importe de los gastos capitalizados en el ejercicio, tanto financieros como de investigación y desarrollo:</w:t>
      </w:r>
    </w:p>
    <w:p w14:paraId="389FC7C1"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153251E" w14:textId="77777777" w:rsidR="00D648D4" w:rsidRPr="00074DDF" w:rsidRDefault="00D648D4" w:rsidP="008F3C63">
      <w:pPr>
        <w:spacing w:after="0"/>
        <w:jc w:val="both"/>
        <w:rPr>
          <w:rFonts w:asciiTheme="minorHAnsi" w:hAnsiTheme="minorHAnsi" w:cstheme="minorHAnsi"/>
        </w:rPr>
      </w:pPr>
      <w:r w:rsidRPr="00074DDF">
        <w:rPr>
          <w:rFonts w:asciiTheme="minorHAnsi" w:hAnsiTheme="minorHAnsi" w:cstheme="minorHAnsi"/>
        </w:rPr>
        <w:t>No se tienen este tipo de gastos.</w:t>
      </w:r>
    </w:p>
    <w:p w14:paraId="490E36A5" w14:textId="77777777" w:rsidR="00D648D4" w:rsidRPr="00074DDF" w:rsidRDefault="00D648D4" w:rsidP="008F3C63">
      <w:pPr>
        <w:tabs>
          <w:tab w:val="left" w:leader="underscore" w:pos="9639"/>
        </w:tabs>
        <w:spacing w:after="0" w:line="240" w:lineRule="auto"/>
        <w:jc w:val="both"/>
        <w:rPr>
          <w:rFonts w:asciiTheme="minorHAnsi" w:hAnsiTheme="minorHAnsi" w:cstheme="minorHAnsi"/>
        </w:rPr>
      </w:pPr>
    </w:p>
    <w:p w14:paraId="64BF173F" w14:textId="77777777" w:rsidR="007D1E76" w:rsidRPr="008F3C63" w:rsidRDefault="007D1E76" w:rsidP="00CB41C4">
      <w:pPr>
        <w:tabs>
          <w:tab w:val="left" w:leader="underscore" w:pos="9639"/>
        </w:tabs>
        <w:spacing w:after="0" w:line="240" w:lineRule="auto"/>
        <w:jc w:val="both"/>
        <w:rPr>
          <w:rFonts w:asciiTheme="minorHAnsi" w:hAnsiTheme="minorHAnsi" w:cstheme="minorHAnsi"/>
          <w:b/>
        </w:rPr>
      </w:pPr>
      <w:r w:rsidRPr="00074DDF">
        <w:rPr>
          <w:rFonts w:asciiTheme="minorHAnsi" w:hAnsiTheme="minorHAnsi" w:cstheme="minorHAnsi"/>
          <w:b/>
        </w:rPr>
        <w:t>d</w:t>
      </w:r>
      <w:r w:rsidRPr="008F3C63">
        <w:rPr>
          <w:rFonts w:asciiTheme="minorHAnsi" w:hAnsiTheme="minorHAnsi" w:cstheme="minorHAnsi"/>
          <w:b/>
        </w:rPr>
        <w:t>) Rie</w:t>
      </w:r>
      <w:r w:rsidR="001973A2" w:rsidRPr="008F3C63">
        <w:rPr>
          <w:rFonts w:asciiTheme="minorHAnsi" w:hAnsiTheme="minorHAnsi" w:cstheme="minorHAnsi"/>
          <w:b/>
        </w:rPr>
        <w:t>s</w:t>
      </w:r>
      <w:r w:rsidRPr="008F3C63">
        <w:rPr>
          <w:rFonts w:asciiTheme="minorHAnsi" w:hAnsiTheme="minorHAnsi" w:cstheme="minorHAnsi"/>
          <w:b/>
        </w:rPr>
        <w:t>gos por tipo de cambio o tipo de interés de las inversiones financieras:</w:t>
      </w:r>
    </w:p>
    <w:p w14:paraId="1883BF45"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628823D" w14:textId="77777777" w:rsidR="00D648D4" w:rsidRPr="00074DDF" w:rsidRDefault="00D648D4" w:rsidP="008F3C63">
      <w:pPr>
        <w:spacing w:after="0"/>
        <w:jc w:val="both"/>
        <w:rPr>
          <w:rFonts w:asciiTheme="minorHAnsi" w:hAnsiTheme="minorHAnsi" w:cstheme="minorHAnsi"/>
        </w:rPr>
      </w:pPr>
      <w:r w:rsidRPr="00074DDF">
        <w:rPr>
          <w:rFonts w:asciiTheme="minorHAnsi" w:hAnsiTheme="minorHAnsi" w:cstheme="minorHAnsi"/>
        </w:rPr>
        <w:t>No se tienen inversiones financieras en moneda extranjera.</w:t>
      </w:r>
    </w:p>
    <w:p w14:paraId="4BA36362" w14:textId="77777777" w:rsidR="00D648D4" w:rsidRPr="00074DDF" w:rsidRDefault="00D648D4" w:rsidP="008F3C63">
      <w:pPr>
        <w:tabs>
          <w:tab w:val="left" w:leader="underscore" w:pos="9639"/>
        </w:tabs>
        <w:spacing w:after="0" w:line="240" w:lineRule="auto"/>
        <w:jc w:val="both"/>
        <w:rPr>
          <w:rFonts w:asciiTheme="minorHAnsi" w:hAnsiTheme="minorHAnsi" w:cstheme="minorHAnsi"/>
        </w:rPr>
      </w:pPr>
    </w:p>
    <w:p w14:paraId="114D8167" w14:textId="77777777" w:rsidR="007D1E76" w:rsidRPr="008F3C63" w:rsidRDefault="007D1E76" w:rsidP="00CB41C4">
      <w:pPr>
        <w:tabs>
          <w:tab w:val="left" w:leader="underscore" w:pos="9639"/>
        </w:tabs>
        <w:spacing w:after="0" w:line="240" w:lineRule="auto"/>
        <w:jc w:val="both"/>
        <w:rPr>
          <w:rFonts w:asciiTheme="minorHAnsi" w:hAnsiTheme="minorHAnsi" w:cstheme="minorHAnsi"/>
          <w:b/>
        </w:rPr>
      </w:pPr>
      <w:r w:rsidRPr="008F3C63">
        <w:rPr>
          <w:rFonts w:asciiTheme="minorHAnsi" w:hAnsiTheme="minorHAnsi" w:cstheme="minorHAnsi"/>
          <w:b/>
        </w:rPr>
        <w:t>e) Valor activado en el ejercicio de los bienes construidos por la entidad:</w:t>
      </w:r>
    </w:p>
    <w:p w14:paraId="2E17CB0A"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C91F753" w14:textId="1CD4B0AC" w:rsidR="00E34EA9" w:rsidRPr="00385634" w:rsidRDefault="00E34EA9" w:rsidP="00385634">
      <w:pPr>
        <w:jc w:val="both"/>
        <w:rPr>
          <w:rFonts w:asciiTheme="minorHAnsi" w:hAnsiTheme="minorHAnsi" w:cstheme="minorHAnsi"/>
        </w:rPr>
      </w:pPr>
      <w:r w:rsidRPr="00074DDF">
        <w:rPr>
          <w:rFonts w:asciiTheme="minorHAnsi" w:hAnsiTheme="minorHAnsi" w:cstheme="minorHAnsi"/>
        </w:rPr>
        <w:t>Los bienes construidos durante 202</w:t>
      </w:r>
      <w:r w:rsidR="00000CFE">
        <w:rPr>
          <w:rFonts w:asciiTheme="minorHAnsi" w:hAnsiTheme="minorHAnsi" w:cstheme="minorHAnsi"/>
        </w:rPr>
        <w:t>6</w:t>
      </w:r>
      <w:r w:rsidRPr="00074DDF">
        <w:rPr>
          <w:rFonts w:asciiTheme="minorHAnsi" w:hAnsiTheme="minorHAnsi" w:cstheme="minorHAnsi"/>
        </w:rPr>
        <w:t xml:space="preserve"> se reconocen dentro de ACTIVO a su costo histórico, de conformidad con el artículo 29 de la Ley General de Contabilidad Gubernamental.</w:t>
      </w:r>
    </w:p>
    <w:p w14:paraId="61D4FD0C" w14:textId="77777777" w:rsidR="007D1E76" w:rsidRPr="000273B9" w:rsidRDefault="007D1E76" w:rsidP="00CB41C4">
      <w:pPr>
        <w:tabs>
          <w:tab w:val="left" w:leader="underscore" w:pos="9639"/>
        </w:tabs>
        <w:spacing w:after="0" w:line="240" w:lineRule="auto"/>
        <w:jc w:val="both"/>
        <w:rPr>
          <w:rFonts w:asciiTheme="minorHAnsi" w:hAnsiTheme="minorHAnsi" w:cstheme="minorHAnsi"/>
          <w:b/>
        </w:rPr>
      </w:pPr>
      <w:r w:rsidRPr="000273B9">
        <w:rPr>
          <w:rFonts w:asciiTheme="minorHAnsi" w:hAnsiTheme="minorHAnsi" w:cstheme="minorHAnsi"/>
          <w:b/>
        </w:rPr>
        <w:t>f)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CF7F6DD" w14:textId="77777777" w:rsidR="00E34EA9" w:rsidRPr="00074DDF" w:rsidRDefault="00E34EA9" w:rsidP="000273B9">
      <w:pPr>
        <w:spacing w:after="0"/>
        <w:jc w:val="both"/>
        <w:rPr>
          <w:rFonts w:asciiTheme="minorHAnsi" w:hAnsiTheme="minorHAnsi" w:cstheme="minorHAnsi"/>
        </w:rPr>
      </w:pPr>
      <w:r w:rsidRPr="00074DDF">
        <w:rPr>
          <w:rFonts w:asciiTheme="minorHAnsi" w:hAnsiTheme="minorHAnsi" w:cstheme="minorHAnsi"/>
        </w:rPr>
        <w:t>No se tienen situaciones importantes que afecten los activos del Ente.</w:t>
      </w:r>
    </w:p>
    <w:p w14:paraId="1BEA0CC1" w14:textId="77777777" w:rsidR="00E34EA9" w:rsidRPr="00074DDF" w:rsidRDefault="00E34EA9" w:rsidP="000273B9">
      <w:pPr>
        <w:tabs>
          <w:tab w:val="left" w:leader="underscore" w:pos="9639"/>
        </w:tabs>
        <w:spacing w:after="0" w:line="240" w:lineRule="auto"/>
        <w:jc w:val="both"/>
        <w:rPr>
          <w:rFonts w:asciiTheme="minorHAnsi" w:hAnsiTheme="minorHAnsi" w:cstheme="minorHAnsi"/>
        </w:rPr>
      </w:pPr>
    </w:p>
    <w:p w14:paraId="41D968BB" w14:textId="77777777" w:rsidR="005F12C5" w:rsidRDefault="005F12C5" w:rsidP="00CB41C4">
      <w:pPr>
        <w:tabs>
          <w:tab w:val="left" w:leader="underscore" w:pos="9639"/>
        </w:tabs>
        <w:spacing w:after="0" w:line="240" w:lineRule="auto"/>
        <w:jc w:val="both"/>
        <w:rPr>
          <w:rFonts w:asciiTheme="minorHAnsi" w:hAnsiTheme="minorHAnsi" w:cstheme="minorHAnsi"/>
          <w:b/>
        </w:rPr>
      </w:pPr>
    </w:p>
    <w:p w14:paraId="5B1593C0" w14:textId="2348FB32" w:rsidR="007D1E76" w:rsidRPr="000273B9" w:rsidRDefault="007D1E76" w:rsidP="00CB41C4">
      <w:pPr>
        <w:tabs>
          <w:tab w:val="left" w:leader="underscore" w:pos="9639"/>
        </w:tabs>
        <w:spacing w:after="0" w:line="240" w:lineRule="auto"/>
        <w:jc w:val="both"/>
        <w:rPr>
          <w:rFonts w:asciiTheme="minorHAnsi" w:hAnsiTheme="minorHAnsi" w:cstheme="minorHAnsi"/>
          <w:b/>
        </w:rPr>
      </w:pPr>
      <w:r w:rsidRPr="000273B9">
        <w:rPr>
          <w:rFonts w:asciiTheme="minorHAnsi" w:hAnsiTheme="minorHAnsi" w:cstheme="minorHAnsi"/>
          <w:b/>
        </w:rPr>
        <w:t>g) Desmantelamiento de Activos, procedimientos, implicaciones, efectos contables:</w:t>
      </w:r>
    </w:p>
    <w:p w14:paraId="46AC9102" w14:textId="77777777" w:rsidR="007D1E76" w:rsidRPr="000273B9" w:rsidRDefault="007D1E76" w:rsidP="00CB41C4">
      <w:pPr>
        <w:tabs>
          <w:tab w:val="left" w:leader="underscore" w:pos="9639"/>
        </w:tabs>
        <w:spacing w:after="0" w:line="240" w:lineRule="auto"/>
        <w:jc w:val="both"/>
        <w:rPr>
          <w:rFonts w:asciiTheme="minorHAnsi" w:hAnsiTheme="minorHAnsi" w:cstheme="minorHAnsi"/>
          <w:b/>
        </w:rPr>
      </w:pPr>
    </w:p>
    <w:p w14:paraId="254340A6" w14:textId="77777777" w:rsidR="00E34EA9" w:rsidRPr="00074DDF" w:rsidRDefault="00E34EA9" w:rsidP="000273B9">
      <w:pPr>
        <w:spacing w:after="0"/>
        <w:jc w:val="both"/>
        <w:rPr>
          <w:rFonts w:asciiTheme="minorHAnsi" w:hAnsiTheme="minorHAnsi" w:cstheme="minorHAnsi"/>
        </w:rPr>
      </w:pPr>
      <w:r w:rsidRPr="00074DDF">
        <w:rPr>
          <w:rFonts w:asciiTheme="minorHAnsi" w:hAnsiTheme="minorHAnsi" w:cstheme="minorHAnsi"/>
        </w:rPr>
        <w:t>No se tienen desmantelamiento de Activos.</w:t>
      </w:r>
    </w:p>
    <w:p w14:paraId="0E9C8266" w14:textId="77777777" w:rsidR="00E34EA9" w:rsidRPr="00074DDF" w:rsidRDefault="00E34EA9" w:rsidP="000273B9">
      <w:pPr>
        <w:tabs>
          <w:tab w:val="left" w:leader="underscore" w:pos="9639"/>
        </w:tabs>
        <w:spacing w:after="0" w:line="240" w:lineRule="auto"/>
        <w:jc w:val="both"/>
        <w:rPr>
          <w:rFonts w:asciiTheme="minorHAnsi" w:hAnsiTheme="minorHAnsi" w:cstheme="minorHAnsi"/>
        </w:rPr>
      </w:pPr>
    </w:p>
    <w:p w14:paraId="6543D74F" w14:textId="77777777" w:rsidR="007D1E76" w:rsidRPr="000273B9" w:rsidRDefault="007D1E76" w:rsidP="00CB41C4">
      <w:pPr>
        <w:tabs>
          <w:tab w:val="left" w:leader="underscore" w:pos="9639"/>
        </w:tabs>
        <w:spacing w:after="0" w:line="240" w:lineRule="auto"/>
        <w:jc w:val="both"/>
        <w:rPr>
          <w:rFonts w:asciiTheme="minorHAnsi" w:hAnsiTheme="minorHAnsi" w:cstheme="minorHAnsi"/>
          <w:b/>
        </w:rPr>
      </w:pPr>
      <w:r w:rsidRPr="000273B9">
        <w:rPr>
          <w:rFonts w:asciiTheme="minorHAnsi" w:hAnsiTheme="minorHAnsi" w:cstheme="minorHAnsi"/>
          <w:b/>
        </w:rPr>
        <w:t>h) Administración de activos; planeación con el objetivo de que el ente los utilice de manera más efectiva:</w:t>
      </w:r>
    </w:p>
    <w:p w14:paraId="23376542" w14:textId="77777777" w:rsidR="005E231E" w:rsidRPr="00074DDF" w:rsidRDefault="005E231E" w:rsidP="00CB41C4">
      <w:pPr>
        <w:tabs>
          <w:tab w:val="left" w:leader="underscore" w:pos="9639"/>
        </w:tabs>
        <w:spacing w:after="0" w:line="240" w:lineRule="auto"/>
        <w:jc w:val="both"/>
        <w:rPr>
          <w:rFonts w:asciiTheme="minorHAnsi" w:hAnsiTheme="minorHAnsi" w:cstheme="minorHAnsi"/>
        </w:rPr>
      </w:pPr>
    </w:p>
    <w:p w14:paraId="55FD7707" w14:textId="77777777" w:rsidR="00C87E60" w:rsidRPr="00074DDF" w:rsidRDefault="00C87E60" w:rsidP="00C87E60">
      <w:pPr>
        <w:jc w:val="both"/>
        <w:rPr>
          <w:rFonts w:asciiTheme="minorHAnsi" w:hAnsiTheme="minorHAnsi" w:cstheme="minorHAnsi"/>
        </w:rPr>
      </w:pPr>
      <w:r w:rsidRPr="00074DDF">
        <w:rPr>
          <w:rFonts w:asciiTheme="minorHAnsi" w:hAnsiTheme="minorHAnsi" w:cstheme="minorHAnsi"/>
        </w:rPr>
        <w:t>Se utilizan los activos con la operación y mantenimiento óptimo.</w:t>
      </w:r>
    </w:p>
    <w:p w14:paraId="1F344FA6"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Adicionalmente, se deben incluir las explicaciones de las principales variaciones en el activo, en cua</w:t>
      </w:r>
      <w:r w:rsidR="005E231E" w:rsidRPr="00074DDF">
        <w:rPr>
          <w:rFonts w:asciiTheme="minorHAnsi" w:hAnsiTheme="minorHAnsi" w:cstheme="minorHAnsi"/>
        </w:rPr>
        <w:t>dros comparativos como sigue:</w:t>
      </w:r>
    </w:p>
    <w:p w14:paraId="34E04F66"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1C52C975"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264148">
        <w:rPr>
          <w:rFonts w:asciiTheme="minorHAnsi" w:hAnsiTheme="minorHAnsi" w:cstheme="minorHAnsi"/>
          <w:b/>
        </w:rPr>
        <w:t>a) Inversiones en valores:</w:t>
      </w:r>
    </w:p>
    <w:p w14:paraId="47FAE4D3"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CC8DA13" w14:textId="5062EBDC" w:rsidR="00E93E09" w:rsidRPr="00074DDF" w:rsidRDefault="00E93E09"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tienen inversiones en valores.</w:t>
      </w:r>
    </w:p>
    <w:p w14:paraId="7DFF3268" w14:textId="77777777" w:rsidR="00E93E09" w:rsidRPr="00074DDF" w:rsidRDefault="00E93E09" w:rsidP="00CB41C4">
      <w:pPr>
        <w:tabs>
          <w:tab w:val="left" w:leader="underscore" w:pos="9639"/>
        </w:tabs>
        <w:spacing w:after="0" w:line="240" w:lineRule="auto"/>
        <w:jc w:val="both"/>
        <w:rPr>
          <w:rFonts w:asciiTheme="minorHAnsi" w:hAnsiTheme="minorHAnsi" w:cstheme="minorHAnsi"/>
        </w:rPr>
      </w:pPr>
    </w:p>
    <w:p w14:paraId="7F294F69"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264148">
        <w:rPr>
          <w:rFonts w:asciiTheme="minorHAnsi" w:hAnsiTheme="minorHAnsi" w:cstheme="minorHAnsi"/>
          <w:b/>
        </w:rPr>
        <w:t>b) Patrimonio de Organismos descentralizados de Control Presupuestario Indirecto:</w:t>
      </w:r>
    </w:p>
    <w:p w14:paraId="7F76C39C"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ABF0D79" w14:textId="77777777" w:rsidR="00E93E09" w:rsidRPr="00074DDF" w:rsidRDefault="00E93E09" w:rsidP="00264148">
      <w:pPr>
        <w:spacing w:after="0"/>
        <w:jc w:val="both"/>
        <w:rPr>
          <w:rFonts w:asciiTheme="minorHAnsi" w:hAnsiTheme="minorHAnsi" w:cstheme="minorHAnsi"/>
        </w:rPr>
      </w:pPr>
      <w:r w:rsidRPr="00074DDF">
        <w:rPr>
          <w:rFonts w:asciiTheme="minorHAnsi" w:hAnsiTheme="minorHAnsi" w:cstheme="minorHAnsi"/>
        </w:rPr>
        <w:t>No se tiene Patrimonio en Organismos descentralizados de Control Presupuestario Indirecto.</w:t>
      </w:r>
    </w:p>
    <w:p w14:paraId="7DFC1503" w14:textId="77777777" w:rsidR="00E93E09" w:rsidRPr="00074DDF" w:rsidRDefault="00E93E09" w:rsidP="00CB41C4">
      <w:pPr>
        <w:tabs>
          <w:tab w:val="left" w:leader="underscore" w:pos="9639"/>
        </w:tabs>
        <w:spacing w:after="0" w:line="240" w:lineRule="auto"/>
        <w:jc w:val="both"/>
        <w:rPr>
          <w:rFonts w:asciiTheme="minorHAnsi" w:hAnsiTheme="minorHAnsi" w:cstheme="minorHAnsi"/>
        </w:rPr>
      </w:pPr>
    </w:p>
    <w:p w14:paraId="0A3B41EB"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264148">
        <w:rPr>
          <w:rFonts w:asciiTheme="minorHAnsi" w:hAnsiTheme="minorHAnsi" w:cstheme="minorHAnsi"/>
          <w:b/>
        </w:rPr>
        <w:t>c) Inversiones en empresas de participación mayoritaria:</w:t>
      </w:r>
    </w:p>
    <w:p w14:paraId="5F9218F7"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2573B69D" w14:textId="77777777" w:rsidR="00E93E09" w:rsidRPr="00074DDF" w:rsidRDefault="00E93E09" w:rsidP="00264148">
      <w:pPr>
        <w:spacing w:after="0"/>
        <w:jc w:val="both"/>
        <w:rPr>
          <w:rFonts w:asciiTheme="minorHAnsi" w:hAnsiTheme="minorHAnsi" w:cstheme="minorHAnsi"/>
        </w:rPr>
      </w:pPr>
      <w:r w:rsidRPr="00074DDF">
        <w:rPr>
          <w:rFonts w:asciiTheme="minorHAnsi" w:hAnsiTheme="minorHAnsi" w:cstheme="minorHAnsi"/>
        </w:rPr>
        <w:t>No se tiene inversión en este tipo de empresas.</w:t>
      </w:r>
    </w:p>
    <w:p w14:paraId="7FC436B5" w14:textId="77777777" w:rsidR="00E93E09" w:rsidRPr="00074DDF" w:rsidRDefault="00E93E09" w:rsidP="00CB41C4">
      <w:pPr>
        <w:tabs>
          <w:tab w:val="left" w:leader="underscore" w:pos="9639"/>
        </w:tabs>
        <w:spacing w:after="0" w:line="240" w:lineRule="auto"/>
        <w:jc w:val="both"/>
        <w:rPr>
          <w:rFonts w:asciiTheme="minorHAnsi" w:hAnsiTheme="minorHAnsi" w:cstheme="minorHAnsi"/>
        </w:rPr>
      </w:pPr>
    </w:p>
    <w:p w14:paraId="02D4B80A"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264148">
        <w:rPr>
          <w:rFonts w:asciiTheme="minorHAnsi" w:hAnsiTheme="minorHAnsi" w:cstheme="minorHAnsi"/>
          <w:b/>
        </w:rPr>
        <w:t>d) Inversiones en empresas de participación minoritaria:</w:t>
      </w:r>
    </w:p>
    <w:p w14:paraId="199F0C37"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p>
    <w:p w14:paraId="7CCBE9D2" w14:textId="2A06D73B" w:rsidR="00E93E09" w:rsidRPr="00074DDF" w:rsidRDefault="00E93E09"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 inversión en este tipo de empresas.</w:t>
      </w:r>
    </w:p>
    <w:p w14:paraId="7019D4D5" w14:textId="77777777" w:rsidR="00E93E09" w:rsidRPr="00074DDF" w:rsidRDefault="00E93E09" w:rsidP="00CB41C4">
      <w:pPr>
        <w:tabs>
          <w:tab w:val="left" w:leader="underscore" w:pos="9639"/>
        </w:tabs>
        <w:spacing w:after="0" w:line="240" w:lineRule="auto"/>
        <w:jc w:val="both"/>
        <w:rPr>
          <w:rFonts w:asciiTheme="minorHAnsi" w:hAnsiTheme="minorHAnsi" w:cstheme="minorHAnsi"/>
        </w:rPr>
      </w:pPr>
    </w:p>
    <w:p w14:paraId="05A46BBB"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264148">
        <w:rPr>
          <w:rFonts w:asciiTheme="minorHAnsi" w:hAnsiTheme="minorHAnsi" w:cstheme="minorHAnsi"/>
          <w:b/>
        </w:rPr>
        <w:t>e) Patrimonio de organismos descentralizados de control presupuestario directo, según corresponda:</w:t>
      </w:r>
    </w:p>
    <w:p w14:paraId="2B6EDA91"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6C3B8CD" w14:textId="3EE08B41" w:rsidR="007D1E76" w:rsidRPr="00074DDF" w:rsidRDefault="00E93E09" w:rsidP="00385634">
      <w:pPr>
        <w:jc w:val="both"/>
        <w:rPr>
          <w:rFonts w:asciiTheme="minorHAnsi" w:hAnsiTheme="minorHAnsi" w:cstheme="minorHAnsi"/>
        </w:rPr>
      </w:pPr>
      <w:r w:rsidRPr="00074DDF">
        <w:rPr>
          <w:rFonts w:asciiTheme="minorHAnsi" w:hAnsiTheme="minorHAnsi" w:cstheme="minorHAnsi"/>
        </w:rPr>
        <w:t>No se tiene Patrimonio en Organismos descentralizados de Control Presupuestario directo.</w:t>
      </w:r>
    </w:p>
    <w:p w14:paraId="2D957F4B" w14:textId="77777777" w:rsidR="007D1E76" w:rsidRPr="00074DDF" w:rsidRDefault="007D1E76" w:rsidP="000C3365">
      <w:pPr>
        <w:pStyle w:val="Ttulo2"/>
        <w:rPr>
          <w:rFonts w:asciiTheme="minorHAnsi" w:hAnsiTheme="minorHAnsi" w:cstheme="minorHAnsi"/>
          <w:b/>
          <w:color w:val="auto"/>
          <w:sz w:val="22"/>
          <w:szCs w:val="22"/>
        </w:rPr>
      </w:pPr>
      <w:bookmarkStart w:id="9" w:name="_Toc70520042"/>
      <w:r w:rsidRPr="00074DDF">
        <w:rPr>
          <w:rFonts w:asciiTheme="minorHAnsi" w:hAnsiTheme="minorHAnsi" w:cstheme="minorHAnsi"/>
          <w:b/>
          <w:color w:val="auto"/>
          <w:sz w:val="22"/>
          <w:szCs w:val="22"/>
        </w:rPr>
        <w:t>9. Fidei</w:t>
      </w:r>
      <w:r w:rsidR="005E231E" w:rsidRPr="00074DDF">
        <w:rPr>
          <w:rFonts w:asciiTheme="minorHAnsi" w:hAnsiTheme="minorHAnsi" w:cstheme="minorHAnsi"/>
          <w:b/>
          <w:color w:val="auto"/>
          <w:sz w:val="22"/>
          <w:szCs w:val="22"/>
        </w:rPr>
        <w:t>comisos, Mandatos y Análogos:</w:t>
      </w:r>
      <w:bookmarkEnd w:id="9"/>
    </w:p>
    <w:p w14:paraId="708E87EF"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2701D955"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074DDF">
        <w:rPr>
          <w:rFonts w:asciiTheme="minorHAnsi" w:hAnsiTheme="minorHAnsi" w:cstheme="minorHAnsi"/>
          <w:b/>
        </w:rPr>
        <w:t>a</w:t>
      </w:r>
      <w:r w:rsidRPr="00264148">
        <w:rPr>
          <w:rFonts w:asciiTheme="minorHAnsi" w:hAnsiTheme="minorHAnsi" w:cstheme="minorHAnsi"/>
          <w:b/>
        </w:rPr>
        <w:t>) Por ramo administrativo que los reporta:</w:t>
      </w:r>
    </w:p>
    <w:p w14:paraId="13ED115B" w14:textId="77777777" w:rsidR="00153253" w:rsidRPr="00074DDF" w:rsidRDefault="00153253" w:rsidP="00CB41C4">
      <w:pPr>
        <w:tabs>
          <w:tab w:val="left" w:leader="underscore" w:pos="9639"/>
        </w:tabs>
        <w:spacing w:after="0" w:line="240" w:lineRule="auto"/>
        <w:jc w:val="both"/>
        <w:rPr>
          <w:rFonts w:asciiTheme="minorHAnsi" w:hAnsiTheme="minorHAnsi" w:cstheme="minorHAnsi"/>
        </w:rPr>
      </w:pPr>
    </w:p>
    <w:p w14:paraId="2010752E" w14:textId="6CC2EB1C" w:rsidR="007D1E76" w:rsidRPr="00074DDF" w:rsidRDefault="00153253"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Fideicomiso para el manejo de los recursos para obra pública del programa FAISM.</w:t>
      </w:r>
    </w:p>
    <w:p w14:paraId="6489A7C1" w14:textId="77777777" w:rsidR="00264148" w:rsidRDefault="00264148" w:rsidP="00CB41C4">
      <w:pPr>
        <w:tabs>
          <w:tab w:val="left" w:leader="underscore" w:pos="9639"/>
        </w:tabs>
        <w:spacing w:after="0" w:line="240" w:lineRule="auto"/>
        <w:jc w:val="both"/>
        <w:rPr>
          <w:rFonts w:asciiTheme="minorHAnsi" w:hAnsiTheme="minorHAnsi" w:cstheme="minorHAnsi"/>
          <w:b/>
        </w:rPr>
      </w:pPr>
    </w:p>
    <w:p w14:paraId="326C2254" w14:textId="77777777" w:rsidR="007D1E76" w:rsidRPr="00264148" w:rsidRDefault="007D1E76" w:rsidP="00CB41C4">
      <w:pPr>
        <w:tabs>
          <w:tab w:val="left" w:leader="underscore" w:pos="9639"/>
        </w:tabs>
        <w:spacing w:after="0" w:line="240" w:lineRule="auto"/>
        <w:jc w:val="both"/>
        <w:rPr>
          <w:rFonts w:asciiTheme="minorHAnsi" w:hAnsiTheme="minorHAnsi" w:cstheme="minorHAnsi"/>
          <w:b/>
        </w:rPr>
      </w:pPr>
      <w:r w:rsidRPr="00264148">
        <w:rPr>
          <w:rFonts w:asciiTheme="minorHAnsi" w:hAnsiTheme="minorHAnsi" w:cstheme="minorHAnsi"/>
          <w:b/>
        </w:rPr>
        <w:lastRenderedPageBreak/>
        <w:t>b) Enlistar los de mayor monto de disponibilidad, relacionando aquéllos que conforman el 80% de las disponibilidades:</w:t>
      </w:r>
    </w:p>
    <w:p w14:paraId="03AB3A3A"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686D8C5" w14:textId="58558B21" w:rsidR="00C37B3F" w:rsidRDefault="00C37B3F"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El único con que se cuenta es el mencionado en el punto anterior.</w:t>
      </w:r>
    </w:p>
    <w:p w14:paraId="4DB93608" w14:textId="77777777" w:rsidR="003A5A0B" w:rsidRPr="00074DDF" w:rsidRDefault="003A5A0B" w:rsidP="00CB41C4">
      <w:pPr>
        <w:tabs>
          <w:tab w:val="left" w:leader="underscore" w:pos="9639"/>
        </w:tabs>
        <w:spacing w:after="0" w:line="240" w:lineRule="auto"/>
        <w:jc w:val="both"/>
        <w:rPr>
          <w:rFonts w:asciiTheme="minorHAnsi" w:hAnsiTheme="minorHAnsi" w:cstheme="minorHAnsi"/>
        </w:rPr>
      </w:pPr>
    </w:p>
    <w:p w14:paraId="5AE57259"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2F60B1C6" w14:textId="77777777" w:rsidR="007D1E76" w:rsidRPr="00074DDF" w:rsidRDefault="007D1E76" w:rsidP="000C3365">
      <w:pPr>
        <w:pStyle w:val="Ttulo2"/>
        <w:rPr>
          <w:rFonts w:asciiTheme="minorHAnsi" w:hAnsiTheme="minorHAnsi" w:cstheme="minorHAnsi"/>
          <w:b/>
          <w:color w:val="auto"/>
          <w:sz w:val="22"/>
          <w:szCs w:val="22"/>
        </w:rPr>
      </w:pPr>
      <w:bookmarkStart w:id="10" w:name="_Toc70520043"/>
      <w:r w:rsidRPr="00074DDF">
        <w:rPr>
          <w:rFonts w:asciiTheme="minorHAnsi" w:hAnsiTheme="minorHAnsi" w:cstheme="minorHAnsi"/>
          <w:b/>
          <w:color w:val="auto"/>
          <w:sz w:val="22"/>
          <w:szCs w:val="22"/>
        </w:rPr>
        <w:t>10. Reporte de la Recaudación:</w:t>
      </w:r>
      <w:bookmarkEnd w:id="10"/>
    </w:p>
    <w:p w14:paraId="2B90D2EC"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DF860FA"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a) Análisis del comportamiento de la recaudación correspondiente al ente público o cualquier tipo de ingreso, de forma separada los ingresos locales de los federales:</w:t>
      </w:r>
    </w:p>
    <w:p w14:paraId="4FA2E1ED"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278313E" w14:textId="6805F73E" w:rsidR="0044347E" w:rsidRPr="00074DDF" w:rsidRDefault="0044347E"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Se presenta por separado en las notas de desglose.</w:t>
      </w:r>
    </w:p>
    <w:p w14:paraId="47EAF444" w14:textId="77777777" w:rsidR="0044347E" w:rsidRPr="00074DDF" w:rsidRDefault="0044347E" w:rsidP="00CB41C4">
      <w:pPr>
        <w:tabs>
          <w:tab w:val="left" w:leader="underscore" w:pos="9639"/>
        </w:tabs>
        <w:spacing w:after="0" w:line="240" w:lineRule="auto"/>
        <w:jc w:val="both"/>
        <w:rPr>
          <w:rFonts w:asciiTheme="minorHAnsi" w:hAnsiTheme="minorHAnsi" w:cstheme="minorHAnsi"/>
        </w:rPr>
      </w:pPr>
    </w:p>
    <w:p w14:paraId="36C23337"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b) Proyección de la recaudación e ingresos en el mediano plazo:</w:t>
      </w:r>
    </w:p>
    <w:p w14:paraId="7C4CE7E2"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05C67B1D" w14:textId="6F26F343" w:rsidR="00B77970" w:rsidRPr="00074DDF" w:rsidRDefault="00B77970" w:rsidP="008D1616">
      <w:pPr>
        <w:jc w:val="both"/>
        <w:rPr>
          <w:rFonts w:asciiTheme="minorHAnsi" w:hAnsiTheme="minorHAnsi" w:cstheme="minorHAnsi"/>
        </w:rPr>
      </w:pPr>
      <w:r w:rsidRPr="00074DDF">
        <w:rPr>
          <w:rFonts w:asciiTheme="minorHAnsi" w:hAnsiTheme="minorHAnsi" w:cstheme="minorHAnsi"/>
        </w:rPr>
        <w:t>Se estima que la recaudación solamente crecerá por los porcentajes permitidos por Ley de año a año.</w:t>
      </w:r>
    </w:p>
    <w:p w14:paraId="2D68C3FC" w14:textId="77777777" w:rsidR="007D1E76" w:rsidRPr="00074DDF" w:rsidRDefault="007D1E76" w:rsidP="000C3365">
      <w:pPr>
        <w:pStyle w:val="Ttulo2"/>
        <w:rPr>
          <w:rFonts w:asciiTheme="minorHAnsi" w:hAnsiTheme="minorHAnsi" w:cstheme="minorHAnsi"/>
          <w:b/>
          <w:color w:val="auto"/>
          <w:sz w:val="22"/>
          <w:szCs w:val="22"/>
        </w:rPr>
      </w:pPr>
      <w:bookmarkStart w:id="11" w:name="_Toc70520044"/>
      <w:r w:rsidRPr="00074DDF">
        <w:rPr>
          <w:rFonts w:asciiTheme="minorHAnsi" w:hAnsiTheme="minorHAnsi" w:cstheme="minorHAnsi"/>
          <w:b/>
          <w:color w:val="auto"/>
          <w:sz w:val="22"/>
          <w:szCs w:val="22"/>
        </w:rPr>
        <w:t>11. Información sobre la Deuda y el R</w:t>
      </w:r>
      <w:r w:rsidR="005E231E" w:rsidRPr="00074DDF">
        <w:rPr>
          <w:rFonts w:asciiTheme="minorHAnsi" w:hAnsiTheme="minorHAnsi" w:cstheme="minorHAnsi"/>
          <w:b/>
          <w:color w:val="auto"/>
          <w:sz w:val="22"/>
          <w:szCs w:val="22"/>
        </w:rPr>
        <w:t>eporte Analítico de la Deuda:</w:t>
      </w:r>
      <w:bookmarkEnd w:id="11"/>
    </w:p>
    <w:p w14:paraId="27337031"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B63D2E0"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a) Utilizar al menos los siguientes indicadores: deuda respecto al PIB y deuda respecto a la recaudación tomando, como mínimo, un período igual o menor a 5 años.</w:t>
      </w:r>
    </w:p>
    <w:p w14:paraId="7B6AF528" w14:textId="77777777" w:rsidR="005D3C60" w:rsidRPr="00074DDF" w:rsidRDefault="005D3C60" w:rsidP="00CB41C4">
      <w:pPr>
        <w:tabs>
          <w:tab w:val="left" w:leader="underscore" w:pos="9639"/>
        </w:tabs>
        <w:spacing w:after="0" w:line="240" w:lineRule="auto"/>
        <w:jc w:val="both"/>
        <w:rPr>
          <w:rFonts w:asciiTheme="minorHAnsi" w:hAnsiTheme="minorHAnsi" w:cstheme="minorHAnsi"/>
        </w:rPr>
      </w:pPr>
    </w:p>
    <w:p w14:paraId="17A75DF6" w14:textId="40A86878" w:rsidR="005D3C60" w:rsidRDefault="005D3C60"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No se tiene deuda</w:t>
      </w:r>
      <w:r w:rsidR="00183E77">
        <w:rPr>
          <w:rFonts w:asciiTheme="minorHAnsi" w:hAnsiTheme="minorHAnsi" w:cstheme="minorHAnsi"/>
        </w:rPr>
        <w:t xml:space="preserve"> a razón de ello se presenta el reporte</w:t>
      </w:r>
      <w:r w:rsidRPr="00074DDF">
        <w:rPr>
          <w:rFonts w:asciiTheme="minorHAnsi" w:hAnsiTheme="minorHAnsi" w:cstheme="minorHAnsi"/>
        </w:rPr>
        <w:t>.</w:t>
      </w:r>
    </w:p>
    <w:p w14:paraId="2CA5FA0E" w14:textId="77777777" w:rsidR="00385634" w:rsidRPr="00074DDF" w:rsidRDefault="00385634" w:rsidP="00CB41C4">
      <w:pPr>
        <w:tabs>
          <w:tab w:val="left" w:leader="underscore" w:pos="9639"/>
        </w:tabs>
        <w:spacing w:after="0" w:line="240" w:lineRule="auto"/>
        <w:jc w:val="both"/>
        <w:rPr>
          <w:rFonts w:asciiTheme="minorHAnsi" w:hAnsiTheme="minorHAnsi" w:cstheme="minorHAnsi"/>
        </w:rPr>
      </w:pPr>
    </w:p>
    <w:p w14:paraId="26034E41"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b) Información de manera agrupada por tipo de valor gubernamental o instrumento financiero en la que se considere</w:t>
      </w:r>
      <w:r w:rsidR="001973A2" w:rsidRPr="00190D93">
        <w:rPr>
          <w:rFonts w:asciiTheme="minorHAnsi" w:hAnsiTheme="minorHAnsi" w:cstheme="minorHAnsi"/>
          <w:b/>
        </w:rPr>
        <w:t>n</w:t>
      </w:r>
      <w:r w:rsidRPr="00190D93">
        <w:rPr>
          <w:rFonts w:asciiTheme="minorHAnsi" w:hAnsiTheme="minorHAnsi" w:cstheme="minorHAnsi"/>
          <w:b/>
        </w:rPr>
        <w:t xml:space="preserve"> intereses, comisiones, tasa, perfil de vencimiento y otros gastos de la deuda.</w:t>
      </w:r>
    </w:p>
    <w:p w14:paraId="67DDEBBA" w14:textId="001FCE43"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7A92FC9" w14:textId="0070290C" w:rsidR="007D1E76" w:rsidRPr="00074DDF" w:rsidRDefault="005D3C60" w:rsidP="003277CF">
      <w:pPr>
        <w:jc w:val="both"/>
        <w:rPr>
          <w:rFonts w:asciiTheme="minorHAnsi" w:hAnsiTheme="minorHAnsi" w:cstheme="minorHAnsi"/>
        </w:rPr>
      </w:pPr>
      <w:r w:rsidRPr="00074DDF">
        <w:rPr>
          <w:rFonts w:asciiTheme="minorHAnsi" w:hAnsiTheme="minorHAnsi" w:cstheme="minorHAnsi"/>
        </w:rPr>
        <w:t xml:space="preserve">Se </w:t>
      </w:r>
      <w:r w:rsidR="005638FD" w:rsidRPr="00074DDF">
        <w:rPr>
          <w:rFonts w:asciiTheme="minorHAnsi" w:hAnsiTheme="minorHAnsi" w:cstheme="minorHAnsi"/>
        </w:rPr>
        <w:t>anexará</w:t>
      </w:r>
      <w:r w:rsidRPr="00074DDF">
        <w:rPr>
          <w:rFonts w:asciiTheme="minorHAnsi" w:hAnsiTheme="minorHAnsi" w:cstheme="minorHAnsi"/>
        </w:rPr>
        <w:t xml:space="preserve"> la información en las notas de desglose.</w:t>
      </w:r>
    </w:p>
    <w:p w14:paraId="19C64A34" w14:textId="77777777" w:rsidR="007D1E76" w:rsidRPr="00074DDF" w:rsidRDefault="007D1E76" w:rsidP="000C3365">
      <w:pPr>
        <w:pStyle w:val="Ttulo2"/>
        <w:rPr>
          <w:rFonts w:asciiTheme="minorHAnsi" w:hAnsiTheme="minorHAnsi" w:cstheme="minorHAnsi"/>
          <w:b/>
          <w:color w:val="auto"/>
          <w:sz w:val="22"/>
          <w:szCs w:val="22"/>
        </w:rPr>
      </w:pPr>
      <w:bookmarkStart w:id="12" w:name="_Toc70520045"/>
      <w:r w:rsidRPr="00074DDF">
        <w:rPr>
          <w:rFonts w:asciiTheme="minorHAnsi" w:hAnsiTheme="minorHAnsi" w:cstheme="minorHAnsi"/>
          <w:b/>
          <w:color w:val="auto"/>
          <w:sz w:val="22"/>
          <w:szCs w:val="22"/>
        </w:rPr>
        <w:t>12.</w:t>
      </w:r>
      <w:r w:rsidR="005E231E" w:rsidRPr="00074DDF">
        <w:rPr>
          <w:rFonts w:asciiTheme="minorHAnsi" w:hAnsiTheme="minorHAnsi" w:cstheme="minorHAnsi"/>
          <w:b/>
          <w:color w:val="auto"/>
          <w:sz w:val="22"/>
          <w:szCs w:val="22"/>
        </w:rPr>
        <w:t xml:space="preserve"> Calificaciones otorgadas:</w:t>
      </w:r>
      <w:bookmarkEnd w:id="12"/>
    </w:p>
    <w:p w14:paraId="67197CE9"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7D9F68C"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Informar, tanto del ente público como cualquier transacción realizada, que haya sido sujeta a una calificación crediticia:</w:t>
      </w:r>
    </w:p>
    <w:p w14:paraId="6B02EAB0"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69F25506" w14:textId="5EB61778" w:rsidR="007D1E76" w:rsidRPr="00074DDF" w:rsidRDefault="00D1402C" w:rsidP="008624E0">
      <w:pPr>
        <w:jc w:val="both"/>
        <w:rPr>
          <w:rFonts w:asciiTheme="minorHAnsi" w:hAnsiTheme="minorHAnsi" w:cstheme="minorHAnsi"/>
        </w:rPr>
      </w:pPr>
      <w:r w:rsidRPr="00074DDF">
        <w:rPr>
          <w:rFonts w:asciiTheme="minorHAnsi" w:hAnsiTheme="minorHAnsi" w:cstheme="minorHAnsi"/>
        </w:rPr>
        <w:t>No se cuenta con calificaciones otorgadas o certificaciones.</w:t>
      </w:r>
    </w:p>
    <w:p w14:paraId="10B4C763" w14:textId="77777777" w:rsidR="007D1E76" w:rsidRPr="00074DDF" w:rsidRDefault="007D1E76" w:rsidP="000C3365">
      <w:pPr>
        <w:pStyle w:val="Ttulo2"/>
        <w:rPr>
          <w:rFonts w:asciiTheme="minorHAnsi" w:hAnsiTheme="minorHAnsi" w:cstheme="minorHAnsi"/>
          <w:b/>
          <w:color w:val="auto"/>
          <w:sz w:val="22"/>
          <w:szCs w:val="22"/>
        </w:rPr>
      </w:pPr>
      <w:bookmarkStart w:id="13" w:name="_Toc70520046"/>
      <w:r w:rsidRPr="00074DDF">
        <w:rPr>
          <w:rFonts w:asciiTheme="minorHAnsi" w:hAnsiTheme="minorHAnsi" w:cstheme="minorHAnsi"/>
          <w:b/>
          <w:color w:val="auto"/>
          <w:sz w:val="22"/>
          <w:szCs w:val="22"/>
        </w:rPr>
        <w:t>13. Proceso de Mejora:</w:t>
      </w:r>
      <w:bookmarkEnd w:id="13"/>
    </w:p>
    <w:p w14:paraId="533FB08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4D639AB5"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a) Principales Políticas de control interno:</w:t>
      </w:r>
    </w:p>
    <w:p w14:paraId="1BD51D41"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37F590F5" w14:textId="0295912E" w:rsidR="004F0FAA" w:rsidRPr="00074DDF" w:rsidRDefault="004F0FAA" w:rsidP="004F0FAA">
      <w:pPr>
        <w:jc w:val="both"/>
        <w:rPr>
          <w:rFonts w:asciiTheme="minorHAnsi" w:hAnsiTheme="minorHAnsi" w:cstheme="minorHAnsi"/>
        </w:rPr>
      </w:pPr>
      <w:r w:rsidRPr="00074DDF">
        <w:rPr>
          <w:rFonts w:asciiTheme="minorHAnsi" w:hAnsiTheme="minorHAnsi" w:cstheme="minorHAnsi"/>
        </w:rPr>
        <w:t>Apego al presupuesto con racionalidad y transparencia.</w:t>
      </w:r>
    </w:p>
    <w:p w14:paraId="59CFF4B2" w14:textId="77777777" w:rsidR="007D1E76" w:rsidRPr="00190D93" w:rsidRDefault="007D1E76" w:rsidP="00CB41C4">
      <w:pPr>
        <w:tabs>
          <w:tab w:val="left" w:leader="underscore" w:pos="9639"/>
        </w:tabs>
        <w:spacing w:after="0" w:line="240" w:lineRule="auto"/>
        <w:jc w:val="both"/>
        <w:rPr>
          <w:rFonts w:asciiTheme="minorHAnsi" w:hAnsiTheme="minorHAnsi" w:cstheme="minorHAnsi"/>
          <w:b/>
        </w:rPr>
      </w:pPr>
      <w:r w:rsidRPr="00190D93">
        <w:rPr>
          <w:rFonts w:asciiTheme="minorHAnsi" w:hAnsiTheme="minorHAnsi" w:cstheme="minorHAnsi"/>
          <w:b/>
        </w:rPr>
        <w:t>b) Medidas de desempeño financiero, metas y alcance:</w:t>
      </w:r>
    </w:p>
    <w:p w14:paraId="6DD757EA"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795495BA" w14:textId="2C2BA7B2" w:rsidR="007D1E76" w:rsidRPr="00074DDF" w:rsidRDefault="004F0FAA" w:rsidP="00385634">
      <w:pPr>
        <w:jc w:val="both"/>
        <w:rPr>
          <w:rFonts w:asciiTheme="minorHAnsi" w:hAnsiTheme="minorHAnsi" w:cstheme="minorHAnsi"/>
        </w:rPr>
      </w:pPr>
      <w:r w:rsidRPr="00074DDF">
        <w:rPr>
          <w:rFonts w:asciiTheme="minorHAnsi" w:hAnsiTheme="minorHAnsi" w:cstheme="minorHAnsi"/>
        </w:rPr>
        <w:t>Racionar el uso de los recursos, sobre todo en el primer semestre del año para alcanzar el cumplimiento de las funciones para el ejercicio completo.</w:t>
      </w:r>
    </w:p>
    <w:p w14:paraId="3D010C2A" w14:textId="77777777" w:rsidR="007D1E76" w:rsidRPr="00074DDF" w:rsidRDefault="007D1E76" w:rsidP="000C3365">
      <w:pPr>
        <w:pStyle w:val="Ttulo2"/>
        <w:rPr>
          <w:rFonts w:asciiTheme="minorHAnsi" w:hAnsiTheme="minorHAnsi" w:cstheme="minorHAnsi"/>
          <w:b/>
          <w:color w:val="auto"/>
          <w:sz w:val="22"/>
          <w:szCs w:val="22"/>
        </w:rPr>
      </w:pPr>
      <w:bookmarkStart w:id="14" w:name="_Toc70520047"/>
      <w:r w:rsidRPr="00074DDF">
        <w:rPr>
          <w:rFonts w:asciiTheme="minorHAnsi" w:hAnsiTheme="minorHAnsi" w:cstheme="minorHAnsi"/>
          <w:b/>
          <w:color w:val="auto"/>
          <w:sz w:val="22"/>
          <w:szCs w:val="22"/>
        </w:rPr>
        <w:lastRenderedPageBreak/>
        <w:t>1</w:t>
      </w:r>
      <w:r w:rsidR="005E231E" w:rsidRPr="00074DDF">
        <w:rPr>
          <w:rFonts w:asciiTheme="minorHAnsi" w:hAnsiTheme="minorHAnsi" w:cstheme="minorHAnsi"/>
          <w:b/>
          <w:color w:val="auto"/>
          <w:sz w:val="22"/>
          <w:szCs w:val="22"/>
        </w:rPr>
        <w:t>4. Información por Segmentos:</w:t>
      </w:r>
      <w:bookmarkEnd w:id="14"/>
    </w:p>
    <w:p w14:paraId="6C3C6A0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03BBF660" w14:textId="1C1B503A" w:rsidR="007D1E76" w:rsidRDefault="00357605" w:rsidP="00357605">
      <w:pPr>
        <w:jc w:val="both"/>
        <w:rPr>
          <w:rFonts w:asciiTheme="minorHAnsi" w:hAnsiTheme="minorHAnsi" w:cstheme="minorHAnsi"/>
        </w:rPr>
      </w:pPr>
      <w:r w:rsidRPr="00074DDF">
        <w:rPr>
          <w:rFonts w:asciiTheme="minorHAnsi" w:hAnsiTheme="minorHAnsi" w:cstheme="minorHAnsi"/>
        </w:rPr>
        <w:t>Toda la información del Ente, está procesada y se encuentra disponible por Unidad Responsable de realizar las funciones propias.</w:t>
      </w:r>
    </w:p>
    <w:p w14:paraId="5CE772DA" w14:textId="77777777" w:rsidR="007D1E76" w:rsidRPr="00074DDF" w:rsidRDefault="007D1E76" w:rsidP="000C3365">
      <w:pPr>
        <w:pStyle w:val="Ttulo2"/>
        <w:rPr>
          <w:rFonts w:asciiTheme="minorHAnsi" w:hAnsiTheme="minorHAnsi" w:cstheme="minorHAnsi"/>
          <w:b/>
          <w:color w:val="auto"/>
          <w:sz w:val="22"/>
          <w:szCs w:val="22"/>
        </w:rPr>
      </w:pPr>
      <w:bookmarkStart w:id="15" w:name="_Toc70520048"/>
      <w:r w:rsidRPr="00074DDF">
        <w:rPr>
          <w:rFonts w:asciiTheme="minorHAnsi" w:hAnsiTheme="minorHAnsi" w:cstheme="minorHAnsi"/>
          <w:b/>
          <w:color w:val="auto"/>
          <w:sz w:val="22"/>
          <w:szCs w:val="22"/>
        </w:rPr>
        <w:t>15. E</w:t>
      </w:r>
      <w:r w:rsidR="005E231E" w:rsidRPr="00074DDF">
        <w:rPr>
          <w:rFonts w:asciiTheme="minorHAnsi" w:hAnsiTheme="minorHAnsi" w:cstheme="minorHAnsi"/>
          <w:b/>
          <w:color w:val="auto"/>
          <w:sz w:val="22"/>
          <w:szCs w:val="22"/>
        </w:rPr>
        <w:t>ventos Posteriores al Cierre:</w:t>
      </w:r>
      <w:bookmarkEnd w:id="15"/>
    </w:p>
    <w:p w14:paraId="362DF4F4"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5D08D4D" w14:textId="55D39E11" w:rsidR="007D1E76" w:rsidRPr="00074DDF" w:rsidRDefault="0012039B" w:rsidP="004E0095">
      <w:pPr>
        <w:jc w:val="both"/>
        <w:rPr>
          <w:rFonts w:asciiTheme="minorHAnsi" w:hAnsiTheme="minorHAnsi" w:cstheme="minorHAnsi"/>
        </w:rPr>
      </w:pPr>
      <w:r w:rsidRPr="00074DDF">
        <w:rPr>
          <w:rFonts w:asciiTheme="minorHAnsi" w:hAnsiTheme="minorHAnsi" w:cstheme="minorHAnsi"/>
        </w:rPr>
        <w:t xml:space="preserve">El ente público no tiene hechos ocurridos en el período posterior al que informa, que proporcionen mayor evidencia sobre eventos que le </w:t>
      </w:r>
      <w:r w:rsidR="005638FD" w:rsidRPr="00074DDF">
        <w:rPr>
          <w:rFonts w:asciiTheme="minorHAnsi" w:hAnsiTheme="minorHAnsi" w:cstheme="minorHAnsi"/>
        </w:rPr>
        <w:t>afectan económicamente</w:t>
      </w:r>
      <w:r w:rsidRPr="00074DDF">
        <w:rPr>
          <w:rFonts w:asciiTheme="minorHAnsi" w:hAnsiTheme="minorHAnsi" w:cstheme="minorHAnsi"/>
        </w:rPr>
        <w:t xml:space="preserve"> y que no se conocían a la fecha de cierre.</w:t>
      </w:r>
    </w:p>
    <w:p w14:paraId="3CC9AECC" w14:textId="77777777" w:rsidR="007D1E76" w:rsidRPr="00074DDF" w:rsidRDefault="005E231E" w:rsidP="000C3365">
      <w:pPr>
        <w:pStyle w:val="Ttulo2"/>
        <w:rPr>
          <w:rFonts w:asciiTheme="minorHAnsi" w:hAnsiTheme="minorHAnsi" w:cstheme="minorHAnsi"/>
          <w:b/>
          <w:color w:val="auto"/>
          <w:sz w:val="22"/>
          <w:szCs w:val="22"/>
        </w:rPr>
      </w:pPr>
      <w:bookmarkStart w:id="16" w:name="_Toc70520049"/>
      <w:r w:rsidRPr="00074DDF">
        <w:rPr>
          <w:rFonts w:asciiTheme="minorHAnsi" w:hAnsiTheme="minorHAnsi" w:cstheme="minorHAnsi"/>
          <w:b/>
          <w:color w:val="auto"/>
          <w:sz w:val="22"/>
          <w:szCs w:val="22"/>
        </w:rPr>
        <w:t>16. Partes Relacionadas:</w:t>
      </w:r>
      <w:bookmarkEnd w:id="16"/>
    </w:p>
    <w:p w14:paraId="20438A33"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5A1981F2"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r w:rsidRPr="00074DDF">
        <w:rPr>
          <w:rFonts w:asciiTheme="minorHAnsi" w:hAnsiTheme="minorHAnsi" w:cstheme="minorHAnsi"/>
        </w:rPr>
        <w:t>Se debe establecer por escrito que no existen partes relacionadas que pudieran ejercer influencia significativa sobre la toma de decisiones financieras y operativas:</w:t>
      </w:r>
    </w:p>
    <w:p w14:paraId="17CEED12" w14:textId="77777777" w:rsidR="007D1E76" w:rsidRPr="00074DDF" w:rsidRDefault="007D1E76" w:rsidP="00CB41C4">
      <w:pPr>
        <w:tabs>
          <w:tab w:val="left" w:leader="underscore" w:pos="9639"/>
        </w:tabs>
        <w:spacing w:after="0" w:line="240" w:lineRule="auto"/>
        <w:jc w:val="both"/>
        <w:rPr>
          <w:rFonts w:asciiTheme="minorHAnsi" w:hAnsiTheme="minorHAnsi" w:cstheme="minorHAnsi"/>
        </w:rPr>
      </w:pPr>
    </w:p>
    <w:p w14:paraId="1AA582A7" w14:textId="2FBF6A33" w:rsidR="004E0095" w:rsidRPr="003E44E7" w:rsidRDefault="004E0095" w:rsidP="003E44E7">
      <w:pPr>
        <w:jc w:val="both"/>
        <w:rPr>
          <w:rFonts w:asciiTheme="minorHAnsi" w:hAnsiTheme="minorHAnsi" w:cstheme="minorHAnsi"/>
        </w:rPr>
      </w:pPr>
      <w:r w:rsidRPr="00074DDF">
        <w:rPr>
          <w:rFonts w:asciiTheme="minorHAnsi" w:hAnsiTheme="minorHAnsi" w:cstheme="minorHAnsi"/>
        </w:rPr>
        <w:t>No existen partes relacionadas que pudieran ejercer influencia significativa sobre la toma de decisiones financieras y operativas.</w:t>
      </w:r>
    </w:p>
    <w:p w14:paraId="51F192BF" w14:textId="0D43DF70" w:rsidR="006C7379" w:rsidRDefault="00074DDF" w:rsidP="00074DDF">
      <w:pPr>
        <w:spacing w:after="0" w:line="240" w:lineRule="auto"/>
        <w:rPr>
          <w:rFonts w:ascii="Arial" w:eastAsia="Times New Roman" w:hAnsi="Arial" w:cs="Arial"/>
          <w:color w:val="000000"/>
          <w:sz w:val="18"/>
          <w:szCs w:val="14"/>
          <w:lang w:eastAsia="es-MX"/>
        </w:rPr>
      </w:pPr>
      <w:r w:rsidRPr="00074DDF">
        <w:rPr>
          <w:rFonts w:ascii="Arial" w:eastAsia="Times New Roman" w:hAnsi="Arial" w:cs="Arial"/>
          <w:color w:val="000000"/>
          <w:sz w:val="18"/>
          <w:szCs w:val="14"/>
          <w:lang w:eastAsia="es-MX"/>
        </w:rPr>
        <w:t>Bajo protesta de decir verdad declaramos que los Estados Financieros y sus notas, son razonablemente correctos y son responsabilidad del emisor.</w:t>
      </w:r>
    </w:p>
    <w:p w14:paraId="7FDF830E" w14:textId="77777777" w:rsidR="00671396" w:rsidRDefault="00671396" w:rsidP="00074DDF">
      <w:pPr>
        <w:spacing w:after="0" w:line="240" w:lineRule="auto"/>
        <w:rPr>
          <w:rFonts w:ascii="Arial" w:eastAsia="Times New Roman" w:hAnsi="Arial" w:cs="Arial"/>
          <w:color w:val="000000"/>
          <w:sz w:val="18"/>
          <w:szCs w:val="14"/>
          <w:lang w:eastAsia="es-MX"/>
        </w:rPr>
      </w:pPr>
    </w:p>
    <w:p w14:paraId="67972D68" w14:textId="2DB5CBEB" w:rsidR="000A209B" w:rsidRDefault="000A209B" w:rsidP="00074DDF">
      <w:pPr>
        <w:spacing w:after="0" w:line="240" w:lineRule="auto"/>
        <w:rPr>
          <w:rFonts w:ascii="Arial" w:eastAsia="Times New Roman" w:hAnsi="Arial" w:cs="Arial"/>
          <w:color w:val="000000"/>
          <w:sz w:val="18"/>
          <w:szCs w:val="14"/>
          <w:lang w:eastAsia="es-MX"/>
        </w:rPr>
      </w:pPr>
    </w:p>
    <w:p w14:paraId="325CC7BF" w14:textId="77777777" w:rsidR="000A209B" w:rsidRPr="00AC4D6F" w:rsidRDefault="000A209B" w:rsidP="00074DDF">
      <w:pPr>
        <w:spacing w:after="0" w:line="240" w:lineRule="auto"/>
        <w:rPr>
          <w:rFonts w:ascii="Arial" w:eastAsia="Times New Roman" w:hAnsi="Arial" w:cs="Arial"/>
          <w:color w:val="000000"/>
          <w:sz w:val="18"/>
          <w:szCs w:val="14"/>
          <w:lang w:eastAsia="es-MX"/>
        </w:rPr>
      </w:pPr>
    </w:p>
    <w:p w14:paraId="3B979655" w14:textId="77777777" w:rsidR="006C7379" w:rsidRDefault="006C7379" w:rsidP="00074DDF">
      <w:pPr>
        <w:spacing w:after="0" w:line="240" w:lineRule="auto"/>
        <w:rPr>
          <w:rFonts w:ascii="Arial" w:eastAsia="Times New Roman" w:hAnsi="Arial" w:cs="Arial"/>
          <w:color w:val="000000"/>
          <w:sz w:val="14"/>
          <w:szCs w:val="14"/>
          <w:lang w:eastAsia="es-MX"/>
        </w:rPr>
      </w:pPr>
    </w:p>
    <w:tbl>
      <w:tblPr>
        <w:tblW w:w="3828" w:type="dxa"/>
        <w:jc w:val="center"/>
        <w:tblCellMar>
          <w:left w:w="70" w:type="dxa"/>
          <w:right w:w="70" w:type="dxa"/>
        </w:tblCellMar>
        <w:tblLook w:val="04A0" w:firstRow="1" w:lastRow="0" w:firstColumn="1" w:lastColumn="0" w:noHBand="0" w:noVBand="1"/>
      </w:tblPr>
      <w:tblGrid>
        <w:gridCol w:w="3828"/>
      </w:tblGrid>
      <w:tr w:rsidR="000A209B" w:rsidRPr="000A209B" w14:paraId="116B4185"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34969F55" w14:textId="7349026A" w:rsidR="000A209B" w:rsidRPr="000A209B" w:rsidRDefault="000A209B" w:rsidP="000A209B">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TSU. Edgar Javier Reséndiz Jacobo</w:t>
            </w:r>
          </w:p>
        </w:tc>
      </w:tr>
      <w:tr w:rsidR="000A209B" w:rsidRPr="000A209B" w14:paraId="29CB3BA9"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5ABD4349" w14:textId="77777777" w:rsidR="000A209B" w:rsidRPr="000A209B" w:rsidRDefault="000A209B" w:rsidP="000A209B">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Presidente Municipal</w:t>
            </w:r>
          </w:p>
        </w:tc>
      </w:tr>
      <w:tr w:rsidR="000A209B" w:rsidRPr="000A209B" w14:paraId="342B679D" w14:textId="77777777" w:rsidTr="000A209B">
        <w:trPr>
          <w:trHeight w:val="300"/>
          <w:jc w:val="center"/>
        </w:trPr>
        <w:tc>
          <w:tcPr>
            <w:tcW w:w="3828" w:type="dxa"/>
            <w:tcBorders>
              <w:top w:val="nil"/>
              <w:left w:val="nil"/>
              <w:bottom w:val="nil"/>
              <w:right w:val="nil"/>
            </w:tcBorders>
            <w:shd w:val="clear" w:color="auto" w:fill="auto"/>
            <w:noWrap/>
            <w:hideMark/>
          </w:tcPr>
          <w:p w14:paraId="55D4E950" w14:textId="622796DF" w:rsidR="000A209B" w:rsidRDefault="000A209B" w:rsidP="000A209B">
            <w:pPr>
              <w:spacing w:after="0" w:line="240" w:lineRule="auto"/>
              <w:rPr>
                <w:rFonts w:ascii="Times New Roman" w:eastAsia="Times New Roman" w:hAnsi="Times New Roman"/>
                <w:sz w:val="20"/>
                <w:szCs w:val="20"/>
                <w:lang w:eastAsia="es-MX"/>
              </w:rPr>
            </w:pPr>
          </w:p>
          <w:p w14:paraId="23D3DE94" w14:textId="77777777" w:rsidR="00852948" w:rsidRDefault="00852948" w:rsidP="000A209B">
            <w:pPr>
              <w:spacing w:after="0" w:line="240" w:lineRule="auto"/>
              <w:rPr>
                <w:rFonts w:ascii="Times New Roman" w:eastAsia="Times New Roman" w:hAnsi="Times New Roman"/>
                <w:sz w:val="20"/>
                <w:szCs w:val="20"/>
                <w:lang w:eastAsia="es-MX"/>
              </w:rPr>
            </w:pPr>
          </w:p>
          <w:p w14:paraId="07A731BA" w14:textId="3CB3B935" w:rsidR="00671396" w:rsidRPr="000A209B" w:rsidRDefault="00671396" w:rsidP="000A209B">
            <w:pPr>
              <w:spacing w:after="0" w:line="240" w:lineRule="auto"/>
              <w:rPr>
                <w:rFonts w:ascii="Times New Roman" w:eastAsia="Times New Roman" w:hAnsi="Times New Roman"/>
                <w:sz w:val="20"/>
                <w:szCs w:val="20"/>
                <w:lang w:eastAsia="es-MX"/>
              </w:rPr>
            </w:pPr>
          </w:p>
        </w:tc>
      </w:tr>
      <w:tr w:rsidR="000A209B" w:rsidRPr="000A209B" w14:paraId="38879941"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0032D0F9" w14:textId="59473381" w:rsidR="000A209B" w:rsidRPr="000A209B" w:rsidRDefault="000A209B" w:rsidP="00ED6A56">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C.P. María Zuleyma Velázquez Ruiz</w:t>
            </w:r>
          </w:p>
        </w:tc>
      </w:tr>
      <w:tr w:rsidR="000A209B" w:rsidRPr="000A209B" w14:paraId="70579326"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450F2051" w14:textId="77777777" w:rsidR="000A209B" w:rsidRPr="000A209B" w:rsidRDefault="000A209B" w:rsidP="00ED6A56">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Tesorera Municipal</w:t>
            </w:r>
          </w:p>
        </w:tc>
      </w:tr>
      <w:tr w:rsidR="000A209B" w:rsidRPr="000A209B" w14:paraId="3C54641A"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6AB4FCD5" w14:textId="77777777" w:rsidR="000A209B" w:rsidRPr="000A209B" w:rsidRDefault="000A209B" w:rsidP="000A209B">
            <w:pPr>
              <w:spacing w:after="0" w:line="240" w:lineRule="auto"/>
              <w:jc w:val="center"/>
              <w:rPr>
                <w:rFonts w:ascii="Arial" w:eastAsia="Times New Roman" w:hAnsi="Arial" w:cs="Arial"/>
                <w:b/>
                <w:bCs/>
                <w:color w:val="000000"/>
                <w:sz w:val="18"/>
                <w:szCs w:val="18"/>
                <w:lang w:eastAsia="es-MX"/>
              </w:rPr>
            </w:pPr>
          </w:p>
        </w:tc>
      </w:tr>
      <w:tr w:rsidR="000A209B" w:rsidRPr="000A209B" w14:paraId="45146787" w14:textId="77777777" w:rsidTr="000A209B">
        <w:trPr>
          <w:trHeight w:val="300"/>
          <w:jc w:val="center"/>
        </w:trPr>
        <w:tc>
          <w:tcPr>
            <w:tcW w:w="3828" w:type="dxa"/>
            <w:tcBorders>
              <w:top w:val="nil"/>
              <w:left w:val="nil"/>
              <w:bottom w:val="nil"/>
              <w:right w:val="nil"/>
            </w:tcBorders>
            <w:shd w:val="clear" w:color="auto" w:fill="auto"/>
            <w:noWrap/>
            <w:hideMark/>
          </w:tcPr>
          <w:p w14:paraId="0E4696D0" w14:textId="77777777" w:rsidR="000A209B" w:rsidRPr="000A209B" w:rsidRDefault="000A209B" w:rsidP="000A209B">
            <w:pPr>
              <w:spacing w:after="0" w:line="240" w:lineRule="auto"/>
              <w:rPr>
                <w:rFonts w:ascii="Times New Roman" w:eastAsia="Times New Roman" w:hAnsi="Times New Roman"/>
                <w:sz w:val="20"/>
                <w:szCs w:val="20"/>
                <w:lang w:eastAsia="es-MX"/>
              </w:rPr>
            </w:pPr>
          </w:p>
        </w:tc>
      </w:tr>
      <w:tr w:rsidR="000A209B" w:rsidRPr="000A209B" w14:paraId="0679E46C"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3AD48833" w14:textId="63AFED32" w:rsidR="000A209B" w:rsidRPr="000A209B" w:rsidRDefault="000A209B" w:rsidP="000A209B">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C.P. Mariana Valencia Martínez</w:t>
            </w:r>
          </w:p>
        </w:tc>
      </w:tr>
      <w:tr w:rsidR="000A209B" w:rsidRPr="000A209B" w14:paraId="6D991185"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0D3CB930" w14:textId="75E7C7FE" w:rsidR="000A209B" w:rsidRPr="000A209B" w:rsidRDefault="000A209B" w:rsidP="000A209B">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Personal adscrito a la Tesorería Municipal</w:t>
            </w:r>
          </w:p>
        </w:tc>
      </w:tr>
      <w:tr w:rsidR="000A209B" w:rsidRPr="000A209B" w14:paraId="13F35400" w14:textId="77777777" w:rsidTr="000A209B">
        <w:trPr>
          <w:trHeight w:val="300"/>
          <w:jc w:val="center"/>
        </w:trPr>
        <w:tc>
          <w:tcPr>
            <w:tcW w:w="3828" w:type="dxa"/>
            <w:tcBorders>
              <w:top w:val="nil"/>
              <w:left w:val="nil"/>
              <w:bottom w:val="nil"/>
              <w:right w:val="nil"/>
            </w:tcBorders>
            <w:shd w:val="clear" w:color="auto" w:fill="auto"/>
            <w:noWrap/>
            <w:vAlign w:val="center"/>
            <w:hideMark/>
          </w:tcPr>
          <w:p w14:paraId="2442062B" w14:textId="77777777" w:rsidR="000A209B" w:rsidRPr="000A209B" w:rsidRDefault="000A209B" w:rsidP="000A209B">
            <w:pPr>
              <w:spacing w:after="0" w:line="240" w:lineRule="auto"/>
              <w:jc w:val="center"/>
              <w:rPr>
                <w:rFonts w:ascii="Arial" w:eastAsia="Times New Roman" w:hAnsi="Arial" w:cs="Arial"/>
                <w:b/>
                <w:bCs/>
                <w:color w:val="000000"/>
                <w:sz w:val="18"/>
                <w:szCs w:val="18"/>
                <w:lang w:eastAsia="es-MX"/>
              </w:rPr>
            </w:pPr>
            <w:r w:rsidRPr="000A209B">
              <w:rPr>
                <w:rFonts w:ascii="Arial" w:eastAsia="Times New Roman" w:hAnsi="Arial" w:cs="Arial"/>
                <w:b/>
                <w:bCs/>
                <w:color w:val="000000"/>
                <w:sz w:val="18"/>
                <w:szCs w:val="18"/>
                <w:lang w:eastAsia="es-MX"/>
              </w:rPr>
              <w:t>Encargada de Cuenta Pública</w:t>
            </w:r>
          </w:p>
        </w:tc>
      </w:tr>
    </w:tbl>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C73757">
      <w:headerReference w:type="default" r:id="rId11"/>
      <w:pgSz w:w="12240" w:h="15840" w:code="1"/>
      <w:pgMar w:top="1418" w:right="1134" w:bottom="1134" w:left="1418"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86F75" w14:textId="77777777" w:rsidR="00C707B7" w:rsidRDefault="00C707B7" w:rsidP="00E00323">
      <w:pPr>
        <w:spacing w:after="0" w:line="240" w:lineRule="auto"/>
      </w:pPr>
      <w:r>
        <w:separator/>
      </w:r>
    </w:p>
  </w:endnote>
  <w:endnote w:type="continuationSeparator" w:id="0">
    <w:p w14:paraId="00C337C8" w14:textId="77777777" w:rsidR="00C707B7" w:rsidRDefault="00C707B7"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5E54A" w14:textId="77777777" w:rsidR="00C707B7" w:rsidRDefault="00C707B7" w:rsidP="00E00323">
      <w:pPr>
        <w:spacing w:after="0" w:line="240" w:lineRule="auto"/>
      </w:pPr>
      <w:r>
        <w:separator/>
      </w:r>
    </w:p>
  </w:footnote>
  <w:footnote w:type="continuationSeparator" w:id="0">
    <w:p w14:paraId="240A85D0" w14:textId="77777777" w:rsidR="00C707B7" w:rsidRDefault="00C707B7"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208DBA13" w:rsidR="00154BA3" w:rsidRDefault="00E50FD0" w:rsidP="00A4610E">
    <w:pPr>
      <w:pStyle w:val="Encabezado"/>
      <w:spacing w:after="0" w:line="240" w:lineRule="auto"/>
      <w:jc w:val="center"/>
    </w:pPr>
    <w:r>
      <w:t>MUNICIPIO DE DOCTOR MORA, GTO</w:t>
    </w:r>
  </w:p>
  <w:p w14:paraId="56F2A327" w14:textId="5042C3ED" w:rsidR="00775D6D" w:rsidRDefault="00690214" w:rsidP="00690214">
    <w:pPr>
      <w:pStyle w:val="Encabezado"/>
      <w:spacing w:after="0" w:line="240" w:lineRule="auto"/>
      <w:jc w:val="center"/>
    </w:pPr>
    <w:r>
      <w:t>CORR</w:t>
    </w:r>
    <w:r w:rsidR="007C5474">
      <w:t xml:space="preserve">ESPONDIENTE </w:t>
    </w:r>
    <w:r w:rsidR="005836C3">
      <w:t>AL 3</w:t>
    </w:r>
    <w:r w:rsidR="00306A41">
      <w:t>0</w:t>
    </w:r>
    <w:r w:rsidR="005836C3">
      <w:t xml:space="preserve"> DE </w:t>
    </w:r>
    <w:r w:rsidR="00306A41">
      <w:t>JUNI</w:t>
    </w:r>
    <w:r w:rsidR="005836C3">
      <w:t>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0D69"/>
    <w:multiLevelType w:val="hybridMultilevel"/>
    <w:tmpl w:val="3EE06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BD38F4"/>
    <w:multiLevelType w:val="hybridMultilevel"/>
    <w:tmpl w:val="60DAE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AF71F0"/>
    <w:multiLevelType w:val="hybridMultilevel"/>
    <w:tmpl w:val="AC64EA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B321B9"/>
    <w:multiLevelType w:val="hybridMultilevel"/>
    <w:tmpl w:val="E0244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C44B88"/>
    <w:multiLevelType w:val="hybridMultilevel"/>
    <w:tmpl w:val="056A1B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FB1B66"/>
    <w:multiLevelType w:val="hybridMultilevel"/>
    <w:tmpl w:val="B9B83668"/>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6" w15:restartNumberingAfterBreak="0">
    <w:nsid w:val="22D4527B"/>
    <w:multiLevelType w:val="hybridMultilevel"/>
    <w:tmpl w:val="E7B819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3631F5"/>
    <w:multiLevelType w:val="hybridMultilevel"/>
    <w:tmpl w:val="6C988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0943A91"/>
    <w:multiLevelType w:val="hybridMultilevel"/>
    <w:tmpl w:val="8F6A57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3FD4CD7"/>
    <w:multiLevelType w:val="hybridMultilevel"/>
    <w:tmpl w:val="8FB6DF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015951"/>
    <w:multiLevelType w:val="hybridMultilevel"/>
    <w:tmpl w:val="03A8A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325FB1"/>
    <w:multiLevelType w:val="hybridMultilevel"/>
    <w:tmpl w:val="A950E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1D1DC2"/>
    <w:multiLevelType w:val="hybridMultilevel"/>
    <w:tmpl w:val="87D80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BC50674"/>
    <w:multiLevelType w:val="hybridMultilevel"/>
    <w:tmpl w:val="956E49C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0"/>
  </w:num>
  <w:num w:numId="2">
    <w:abstractNumId w:val="11"/>
  </w:num>
  <w:num w:numId="3">
    <w:abstractNumId w:val="13"/>
  </w:num>
  <w:num w:numId="4">
    <w:abstractNumId w:val="3"/>
  </w:num>
  <w:num w:numId="5">
    <w:abstractNumId w:val="5"/>
  </w:num>
  <w:num w:numId="6">
    <w:abstractNumId w:val="12"/>
  </w:num>
  <w:num w:numId="7">
    <w:abstractNumId w:val="14"/>
  </w:num>
  <w:num w:numId="8">
    <w:abstractNumId w:val="6"/>
  </w:num>
  <w:num w:numId="9">
    <w:abstractNumId w:val="9"/>
  </w:num>
  <w:num w:numId="10">
    <w:abstractNumId w:val="7"/>
  </w:num>
  <w:num w:numId="11">
    <w:abstractNumId w:val="2"/>
  </w:num>
  <w:num w:numId="12">
    <w:abstractNumId w:val="1"/>
  </w:num>
  <w:num w:numId="13">
    <w:abstractNumId w:val="0"/>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0CFE"/>
    <w:rsid w:val="00027170"/>
    <w:rsid w:val="000273B9"/>
    <w:rsid w:val="00040D4F"/>
    <w:rsid w:val="00051674"/>
    <w:rsid w:val="00067A9E"/>
    <w:rsid w:val="00073713"/>
    <w:rsid w:val="00074DDF"/>
    <w:rsid w:val="00081A4E"/>
    <w:rsid w:val="00084EAE"/>
    <w:rsid w:val="00091CE6"/>
    <w:rsid w:val="000A209B"/>
    <w:rsid w:val="000A4D38"/>
    <w:rsid w:val="000B5266"/>
    <w:rsid w:val="000B7810"/>
    <w:rsid w:val="000C3365"/>
    <w:rsid w:val="000F6F12"/>
    <w:rsid w:val="0012039B"/>
    <w:rsid w:val="0012405A"/>
    <w:rsid w:val="001416A0"/>
    <w:rsid w:val="00153253"/>
    <w:rsid w:val="00154BA3"/>
    <w:rsid w:val="00160FEC"/>
    <w:rsid w:val="00183E77"/>
    <w:rsid w:val="00190D93"/>
    <w:rsid w:val="001941BE"/>
    <w:rsid w:val="001973A2"/>
    <w:rsid w:val="001A2784"/>
    <w:rsid w:val="001C75F2"/>
    <w:rsid w:val="001D2063"/>
    <w:rsid w:val="001D43E9"/>
    <w:rsid w:val="001F778C"/>
    <w:rsid w:val="00232175"/>
    <w:rsid w:val="00264148"/>
    <w:rsid w:val="00271845"/>
    <w:rsid w:val="002732FF"/>
    <w:rsid w:val="00282FB2"/>
    <w:rsid w:val="002921F5"/>
    <w:rsid w:val="002C3268"/>
    <w:rsid w:val="002E78E8"/>
    <w:rsid w:val="00306A41"/>
    <w:rsid w:val="00316813"/>
    <w:rsid w:val="0032509D"/>
    <w:rsid w:val="00325B1F"/>
    <w:rsid w:val="003277CF"/>
    <w:rsid w:val="003453CA"/>
    <w:rsid w:val="00355327"/>
    <w:rsid w:val="00357605"/>
    <w:rsid w:val="0038354D"/>
    <w:rsid w:val="00385634"/>
    <w:rsid w:val="0038744C"/>
    <w:rsid w:val="003A5A0B"/>
    <w:rsid w:val="003B2FD8"/>
    <w:rsid w:val="003B7803"/>
    <w:rsid w:val="003D0C86"/>
    <w:rsid w:val="003E44E7"/>
    <w:rsid w:val="00432B36"/>
    <w:rsid w:val="00435A87"/>
    <w:rsid w:val="0044347E"/>
    <w:rsid w:val="004A58C8"/>
    <w:rsid w:val="004B579F"/>
    <w:rsid w:val="004D577D"/>
    <w:rsid w:val="004E0095"/>
    <w:rsid w:val="004F0FAA"/>
    <w:rsid w:val="004F234D"/>
    <w:rsid w:val="004F51C3"/>
    <w:rsid w:val="00522522"/>
    <w:rsid w:val="005241AD"/>
    <w:rsid w:val="00540F14"/>
    <w:rsid w:val="0054701E"/>
    <w:rsid w:val="005505A2"/>
    <w:rsid w:val="005622A0"/>
    <w:rsid w:val="005638FD"/>
    <w:rsid w:val="005836C3"/>
    <w:rsid w:val="005973DF"/>
    <w:rsid w:val="005B16A8"/>
    <w:rsid w:val="005B5531"/>
    <w:rsid w:val="005D3C60"/>
    <w:rsid w:val="005D3E43"/>
    <w:rsid w:val="005E231E"/>
    <w:rsid w:val="005F02B6"/>
    <w:rsid w:val="005F12C5"/>
    <w:rsid w:val="005F452F"/>
    <w:rsid w:val="006165EB"/>
    <w:rsid w:val="006171A3"/>
    <w:rsid w:val="00657009"/>
    <w:rsid w:val="00671396"/>
    <w:rsid w:val="00675F84"/>
    <w:rsid w:val="00677B15"/>
    <w:rsid w:val="00681C79"/>
    <w:rsid w:val="00690214"/>
    <w:rsid w:val="00692824"/>
    <w:rsid w:val="00694FC9"/>
    <w:rsid w:val="006C392A"/>
    <w:rsid w:val="006C7379"/>
    <w:rsid w:val="006D23E1"/>
    <w:rsid w:val="006D4004"/>
    <w:rsid w:val="006E1790"/>
    <w:rsid w:val="006F4BC6"/>
    <w:rsid w:val="007610BC"/>
    <w:rsid w:val="007714AB"/>
    <w:rsid w:val="00772BE8"/>
    <w:rsid w:val="00773751"/>
    <w:rsid w:val="00775D6D"/>
    <w:rsid w:val="00792516"/>
    <w:rsid w:val="007C5474"/>
    <w:rsid w:val="007C7F0F"/>
    <w:rsid w:val="007D1E76"/>
    <w:rsid w:val="007D4484"/>
    <w:rsid w:val="007E7E59"/>
    <w:rsid w:val="00833159"/>
    <w:rsid w:val="00852948"/>
    <w:rsid w:val="008624E0"/>
    <w:rsid w:val="008634FA"/>
    <w:rsid w:val="0086459F"/>
    <w:rsid w:val="008A6CCA"/>
    <w:rsid w:val="008C3BB8"/>
    <w:rsid w:val="008D1616"/>
    <w:rsid w:val="008E076C"/>
    <w:rsid w:val="008E5830"/>
    <w:rsid w:val="008F3C63"/>
    <w:rsid w:val="00904DAD"/>
    <w:rsid w:val="0092765C"/>
    <w:rsid w:val="009862D3"/>
    <w:rsid w:val="009D08CC"/>
    <w:rsid w:val="009F51BE"/>
    <w:rsid w:val="00A4610E"/>
    <w:rsid w:val="00A730E0"/>
    <w:rsid w:val="00A83202"/>
    <w:rsid w:val="00A92F57"/>
    <w:rsid w:val="00A935D7"/>
    <w:rsid w:val="00AA41E5"/>
    <w:rsid w:val="00AB722B"/>
    <w:rsid w:val="00AC3F58"/>
    <w:rsid w:val="00AC4D6F"/>
    <w:rsid w:val="00AD58A2"/>
    <w:rsid w:val="00AE1F6A"/>
    <w:rsid w:val="00B30C53"/>
    <w:rsid w:val="00B50C6B"/>
    <w:rsid w:val="00B77970"/>
    <w:rsid w:val="00B913D7"/>
    <w:rsid w:val="00B941D5"/>
    <w:rsid w:val="00BC1A84"/>
    <w:rsid w:val="00BC36DA"/>
    <w:rsid w:val="00BC55E8"/>
    <w:rsid w:val="00BC6814"/>
    <w:rsid w:val="00BE6C23"/>
    <w:rsid w:val="00C14EE5"/>
    <w:rsid w:val="00C32F53"/>
    <w:rsid w:val="00C37B3F"/>
    <w:rsid w:val="00C707B7"/>
    <w:rsid w:val="00C73757"/>
    <w:rsid w:val="00C87E60"/>
    <w:rsid w:val="00C92E39"/>
    <w:rsid w:val="00C97E1E"/>
    <w:rsid w:val="00CA013E"/>
    <w:rsid w:val="00CB41C4"/>
    <w:rsid w:val="00CF1316"/>
    <w:rsid w:val="00CF2A3C"/>
    <w:rsid w:val="00CF421F"/>
    <w:rsid w:val="00D0682E"/>
    <w:rsid w:val="00D13C44"/>
    <w:rsid w:val="00D1402C"/>
    <w:rsid w:val="00D208E5"/>
    <w:rsid w:val="00D40FC2"/>
    <w:rsid w:val="00D5018E"/>
    <w:rsid w:val="00D648D4"/>
    <w:rsid w:val="00D658B3"/>
    <w:rsid w:val="00D911BF"/>
    <w:rsid w:val="00D975B1"/>
    <w:rsid w:val="00DE4437"/>
    <w:rsid w:val="00E00014"/>
    <w:rsid w:val="00E00323"/>
    <w:rsid w:val="00E34EA9"/>
    <w:rsid w:val="00E50FD0"/>
    <w:rsid w:val="00E63E9C"/>
    <w:rsid w:val="00E74967"/>
    <w:rsid w:val="00E7559F"/>
    <w:rsid w:val="00E771F3"/>
    <w:rsid w:val="00E83EE9"/>
    <w:rsid w:val="00E93E09"/>
    <w:rsid w:val="00EA37F5"/>
    <w:rsid w:val="00EA4362"/>
    <w:rsid w:val="00EA7915"/>
    <w:rsid w:val="00EB2479"/>
    <w:rsid w:val="00ED6A56"/>
    <w:rsid w:val="00EE0823"/>
    <w:rsid w:val="00F11CB4"/>
    <w:rsid w:val="00F46719"/>
    <w:rsid w:val="00F54F6F"/>
    <w:rsid w:val="00F609BA"/>
    <w:rsid w:val="00F6102D"/>
    <w:rsid w:val="00F65A92"/>
    <w:rsid w:val="00F94F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customStyle="1" w:styleId="normaltextrun">
    <w:name w:val="normaltextrun"/>
    <w:basedOn w:val="Fuentedeprrafopredeter"/>
    <w:rsid w:val="005836C3"/>
  </w:style>
  <w:style w:type="character" w:customStyle="1" w:styleId="eop">
    <w:name w:val="eop"/>
    <w:basedOn w:val="Fuentedeprrafopredeter"/>
    <w:rsid w:val="005836C3"/>
  </w:style>
  <w:style w:type="paragraph" w:customStyle="1" w:styleId="paragraph">
    <w:name w:val="paragraph"/>
    <w:basedOn w:val="Normal"/>
    <w:rsid w:val="005836C3"/>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contentcontrolboundarysink">
    <w:name w:val="contentcontrolboundarysink"/>
    <w:basedOn w:val="Fuentedeprrafopredeter"/>
    <w:rsid w:val="00583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08481">
      <w:bodyDiv w:val="1"/>
      <w:marLeft w:val="0"/>
      <w:marRight w:val="0"/>
      <w:marTop w:val="0"/>
      <w:marBottom w:val="0"/>
      <w:divBdr>
        <w:top w:val="none" w:sz="0" w:space="0" w:color="auto"/>
        <w:left w:val="none" w:sz="0" w:space="0" w:color="auto"/>
        <w:bottom w:val="none" w:sz="0" w:space="0" w:color="auto"/>
        <w:right w:val="none" w:sz="0" w:space="0" w:color="auto"/>
      </w:divBdr>
      <w:divsChild>
        <w:div w:id="1412897763">
          <w:marLeft w:val="0"/>
          <w:marRight w:val="0"/>
          <w:marTop w:val="0"/>
          <w:marBottom w:val="0"/>
          <w:divBdr>
            <w:top w:val="none" w:sz="0" w:space="0" w:color="auto"/>
            <w:left w:val="none" w:sz="0" w:space="0" w:color="auto"/>
            <w:bottom w:val="none" w:sz="0" w:space="0" w:color="auto"/>
            <w:right w:val="none" w:sz="0" w:space="0" w:color="auto"/>
          </w:divBdr>
        </w:div>
        <w:div w:id="1636374446">
          <w:marLeft w:val="0"/>
          <w:marRight w:val="0"/>
          <w:marTop w:val="0"/>
          <w:marBottom w:val="0"/>
          <w:divBdr>
            <w:top w:val="none" w:sz="0" w:space="0" w:color="auto"/>
            <w:left w:val="none" w:sz="0" w:space="0" w:color="auto"/>
            <w:bottom w:val="none" w:sz="0" w:space="0" w:color="auto"/>
            <w:right w:val="none" w:sz="0" w:space="0" w:color="auto"/>
          </w:divBdr>
        </w:div>
        <w:div w:id="1953441553">
          <w:marLeft w:val="0"/>
          <w:marRight w:val="0"/>
          <w:marTop w:val="0"/>
          <w:marBottom w:val="0"/>
          <w:divBdr>
            <w:top w:val="none" w:sz="0" w:space="0" w:color="auto"/>
            <w:left w:val="none" w:sz="0" w:space="0" w:color="auto"/>
            <w:bottom w:val="none" w:sz="0" w:space="0" w:color="auto"/>
            <w:right w:val="none" w:sz="0" w:space="0" w:color="auto"/>
          </w:divBdr>
        </w:div>
        <w:div w:id="1449927380">
          <w:marLeft w:val="0"/>
          <w:marRight w:val="0"/>
          <w:marTop w:val="0"/>
          <w:marBottom w:val="0"/>
          <w:divBdr>
            <w:top w:val="none" w:sz="0" w:space="0" w:color="auto"/>
            <w:left w:val="none" w:sz="0" w:space="0" w:color="auto"/>
            <w:bottom w:val="none" w:sz="0" w:space="0" w:color="auto"/>
            <w:right w:val="none" w:sz="0" w:space="0" w:color="auto"/>
          </w:divBdr>
        </w:div>
        <w:div w:id="941769346">
          <w:marLeft w:val="0"/>
          <w:marRight w:val="0"/>
          <w:marTop w:val="0"/>
          <w:marBottom w:val="0"/>
          <w:divBdr>
            <w:top w:val="none" w:sz="0" w:space="0" w:color="auto"/>
            <w:left w:val="none" w:sz="0" w:space="0" w:color="auto"/>
            <w:bottom w:val="none" w:sz="0" w:space="0" w:color="auto"/>
            <w:right w:val="none" w:sz="0" w:space="0" w:color="auto"/>
          </w:divBdr>
        </w:div>
        <w:div w:id="595674099">
          <w:marLeft w:val="0"/>
          <w:marRight w:val="0"/>
          <w:marTop w:val="0"/>
          <w:marBottom w:val="0"/>
          <w:divBdr>
            <w:top w:val="none" w:sz="0" w:space="0" w:color="auto"/>
            <w:left w:val="none" w:sz="0" w:space="0" w:color="auto"/>
            <w:bottom w:val="none" w:sz="0" w:space="0" w:color="auto"/>
            <w:right w:val="none" w:sz="0" w:space="0" w:color="auto"/>
          </w:divBdr>
        </w:div>
        <w:div w:id="1360815892">
          <w:marLeft w:val="0"/>
          <w:marRight w:val="0"/>
          <w:marTop w:val="0"/>
          <w:marBottom w:val="0"/>
          <w:divBdr>
            <w:top w:val="none" w:sz="0" w:space="0" w:color="auto"/>
            <w:left w:val="none" w:sz="0" w:space="0" w:color="auto"/>
            <w:bottom w:val="none" w:sz="0" w:space="0" w:color="auto"/>
            <w:right w:val="none" w:sz="0" w:space="0" w:color="auto"/>
          </w:divBdr>
        </w:div>
        <w:div w:id="187840910">
          <w:marLeft w:val="0"/>
          <w:marRight w:val="0"/>
          <w:marTop w:val="0"/>
          <w:marBottom w:val="0"/>
          <w:divBdr>
            <w:top w:val="none" w:sz="0" w:space="0" w:color="auto"/>
            <w:left w:val="none" w:sz="0" w:space="0" w:color="auto"/>
            <w:bottom w:val="none" w:sz="0" w:space="0" w:color="auto"/>
            <w:right w:val="none" w:sz="0" w:space="0" w:color="auto"/>
          </w:divBdr>
        </w:div>
        <w:div w:id="229195055">
          <w:marLeft w:val="0"/>
          <w:marRight w:val="0"/>
          <w:marTop w:val="0"/>
          <w:marBottom w:val="0"/>
          <w:divBdr>
            <w:top w:val="none" w:sz="0" w:space="0" w:color="auto"/>
            <w:left w:val="none" w:sz="0" w:space="0" w:color="auto"/>
            <w:bottom w:val="none" w:sz="0" w:space="0" w:color="auto"/>
            <w:right w:val="none" w:sz="0" w:space="0" w:color="auto"/>
          </w:divBdr>
        </w:div>
        <w:div w:id="1216046693">
          <w:marLeft w:val="0"/>
          <w:marRight w:val="0"/>
          <w:marTop w:val="0"/>
          <w:marBottom w:val="0"/>
          <w:divBdr>
            <w:top w:val="none" w:sz="0" w:space="0" w:color="auto"/>
            <w:left w:val="none" w:sz="0" w:space="0" w:color="auto"/>
            <w:bottom w:val="none" w:sz="0" w:space="0" w:color="auto"/>
            <w:right w:val="none" w:sz="0" w:space="0" w:color="auto"/>
          </w:divBdr>
        </w:div>
        <w:div w:id="1213883906">
          <w:marLeft w:val="0"/>
          <w:marRight w:val="0"/>
          <w:marTop w:val="0"/>
          <w:marBottom w:val="0"/>
          <w:divBdr>
            <w:top w:val="none" w:sz="0" w:space="0" w:color="auto"/>
            <w:left w:val="none" w:sz="0" w:space="0" w:color="auto"/>
            <w:bottom w:val="none" w:sz="0" w:space="0" w:color="auto"/>
            <w:right w:val="none" w:sz="0" w:space="0" w:color="auto"/>
          </w:divBdr>
        </w:div>
        <w:div w:id="185873013">
          <w:marLeft w:val="0"/>
          <w:marRight w:val="0"/>
          <w:marTop w:val="0"/>
          <w:marBottom w:val="0"/>
          <w:divBdr>
            <w:top w:val="none" w:sz="0" w:space="0" w:color="auto"/>
            <w:left w:val="none" w:sz="0" w:space="0" w:color="auto"/>
            <w:bottom w:val="none" w:sz="0" w:space="0" w:color="auto"/>
            <w:right w:val="none" w:sz="0" w:space="0" w:color="auto"/>
          </w:divBdr>
        </w:div>
        <w:div w:id="1223446130">
          <w:marLeft w:val="0"/>
          <w:marRight w:val="0"/>
          <w:marTop w:val="0"/>
          <w:marBottom w:val="0"/>
          <w:divBdr>
            <w:top w:val="none" w:sz="0" w:space="0" w:color="auto"/>
            <w:left w:val="none" w:sz="0" w:space="0" w:color="auto"/>
            <w:bottom w:val="none" w:sz="0" w:space="0" w:color="auto"/>
            <w:right w:val="none" w:sz="0" w:space="0" w:color="auto"/>
          </w:divBdr>
        </w:div>
        <w:div w:id="487482850">
          <w:marLeft w:val="0"/>
          <w:marRight w:val="0"/>
          <w:marTop w:val="0"/>
          <w:marBottom w:val="0"/>
          <w:divBdr>
            <w:top w:val="none" w:sz="0" w:space="0" w:color="auto"/>
            <w:left w:val="none" w:sz="0" w:space="0" w:color="auto"/>
            <w:bottom w:val="none" w:sz="0" w:space="0" w:color="auto"/>
            <w:right w:val="none" w:sz="0" w:space="0" w:color="auto"/>
          </w:divBdr>
        </w:div>
        <w:div w:id="770707476">
          <w:marLeft w:val="0"/>
          <w:marRight w:val="0"/>
          <w:marTop w:val="0"/>
          <w:marBottom w:val="0"/>
          <w:divBdr>
            <w:top w:val="none" w:sz="0" w:space="0" w:color="auto"/>
            <w:left w:val="none" w:sz="0" w:space="0" w:color="auto"/>
            <w:bottom w:val="none" w:sz="0" w:space="0" w:color="auto"/>
            <w:right w:val="none" w:sz="0" w:space="0" w:color="auto"/>
          </w:divBdr>
        </w:div>
        <w:div w:id="1761751204">
          <w:marLeft w:val="0"/>
          <w:marRight w:val="0"/>
          <w:marTop w:val="0"/>
          <w:marBottom w:val="0"/>
          <w:divBdr>
            <w:top w:val="none" w:sz="0" w:space="0" w:color="auto"/>
            <w:left w:val="none" w:sz="0" w:space="0" w:color="auto"/>
            <w:bottom w:val="none" w:sz="0" w:space="0" w:color="auto"/>
            <w:right w:val="none" w:sz="0" w:space="0" w:color="auto"/>
          </w:divBdr>
        </w:div>
      </w:divsChild>
    </w:div>
    <w:div w:id="388192124">
      <w:bodyDiv w:val="1"/>
      <w:marLeft w:val="0"/>
      <w:marRight w:val="0"/>
      <w:marTop w:val="0"/>
      <w:marBottom w:val="0"/>
      <w:divBdr>
        <w:top w:val="none" w:sz="0" w:space="0" w:color="auto"/>
        <w:left w:val="none" w:sz="0" w:space="0" w:color="auto"/>
        <w:bottom w:val="none" w:sz="0" w:space="0" w:color="auto"/>
        <w:right w:val="none" w:sz="0" w:space="0" w:color="auto"/>
      </w:divBdr>
    </w:div>
    <w:div w:id="680282406">
      <w:bodyDiv w:val="1"/>
      <w:marLeft w:val="0"/>
      <w:marRight w:val="0"/>
      <w:marTop w:val="0"/>
      <w:marBottom w:val="0"/>
      <w:divBdr>
        <w:top w:val="none" w:sz="0" w:space="0" w:color="auto"/>
        <w:left w:val="none" w:sz="0" w:space="0" w:color="auto"/>
        <w:bottom w:val="none" w:sz="0" w:space="0" w:color="auto"/>
        <w:right w:val="none" w:sz="0" w:space="0" w:color="auto"/>
      </w:divBdr>
    </w:div>
    <w:div w:id="724763611">
      <w:bodyDiv w:val="1"/>
      <w:marLeft w:val="0"/>
      <w:marRight w:val="0"/>
      <w:marTop w:val="0"/>
      <w:marBottom w:val="0"/>
      <w:divBdr>
        <w:top w:val="none" w:sz="0" w:space="0" w:color="auto"/>
        <w:left w:val="none" w:sz="0" w:space="0" w:color="auto"/>
        <w:bottom w:val="none" w:sz="0" w:space="0" w:color="auto"/>
        <w:right w:val="none" w:sz="0" w:space="0" w:color="auto"/>
      </w:divBdr>
      <w:divsChild>
        <w:div w:id="1616979282">
          <w:marLeft w:val="0"/>
          <w:marRight w:val="0"/>
          <w:marTop w:val="0"/>
          <w:marBottom w:val="0"/>
          <w:divBdr>
            <w:top w:val="none" w:sz="0" w:space="0" w:color="auto"/>
            <w:left w:val="none" w:sz="0" w:space="0" w:color="auto"/>
            <w:bottom w:val="none" w:sz="0" w:space="0" w:color="auto"/>
            <w:right w:val="none" w:sz="0" w:space="0" w:color="auto"/>
          </w:divBdr>
        </w:div>
        <w:div w:id="1172640479">
          <w:marLeft w:val="0"/>
          <w:marRight w:val="0"/>
          <w:marTop w:val="0"/>
          <w:marBottom w:val="0"/>
          <w:divBdr>
            <w:top w:val="none" w:sz="0" w:space="0" w:color="auto"/>
            <w:left w:val="none" w:sz="0" w:space="0" w:color="auto"/>
            <w:bottom w:val="none" w:sz="0" w:space="0" w:color="auto"/>
            <w:right w:val="none" w:sz="0" w:space="0" w:color="auto"/>
          </w:divBdr>
        </w:div>
        <w:div w:id="287246665">
          <w:marLeft w:val="0"/>
          <w:marRight w:val="0"/>
          <w:marTop w:val="0"/>
          <w:marBottom w:val="0"/>
          <w:divBdr>
            <w:top w:val="none" w:sz="0" w:space="0" w:color="auto"/>
            <w:left w:val="none" w:sz="0" w:space="0" w:color="auto"/>
            <w:bottom w:val="none" w:sz="0" w:space="0" w:color="auto"/>
            <w:right w:val="none" w:sz="0" w:space="0" w:color="auto"/>
          </w:divBdr>
        </w:div>
        <w:div w:id="859199886">
          <w:marLeft w:val="0"/>
          <w:marRight w:val="0"/>
          <w:marTop w:val="0"/>
          <w:marBottom w:val="0"/>
          <w:divBdr>
            <w:top w:val="none" w:sz="0" w:space="0" w:color="auto"/>
            <w:left w:val="none" w:sz="0" w:space="0" w:color="auto"/>
            <w:bottom w:val="none" w:sz="0" w:space="0" w:color="auto"/>
            <w:right w:val="none" w:sz="0" w:space="0" w:color="auto"/>
          </w:divBdr>
        </w:div>
        <w:div w:id="1019695017">
          <w:marLeft w:val="0"/>
          <w:marRight w:val="0"/>
          <w:marTop w:val="0"/>
          <w:marBottom w:val="0"/>
          <w:divBdr>
            <w:top w:val="none" w:sz="0" w:space="0" w:color="auto"/>
            <w:left w:val="none" w:sz="0" w:space="0" w:color="auto"/>
            <w:bottom w:val="none" w:sz="0" w:space="0" w:color="auto"/>
            <w:right w:val="none" w:sz="0" w:space="0" w:color="auto"/>
          </w:divBdr>
        </w:div>
        <w:div w:id="769620384">
          <w:marLeft w:val="0"/>
          <w:marRight w:val="0"/>
          <w:marTop w:val="0"/>
          <w:marBottom w:val="0"/>
          <w:divBdr>
            <w:top w:val="none" w:sz="0" w:space="0" w:color="auto"/>
            <w:left w:val="none" w:sz="0" w:space="0" w:color="auto"/>
            <w:bottom w:val="none" w:sz="0" w:space="0" w:color="auto"/>
            <w:right w:val="none" w:sz="0" w:space="0" w:color="auto"/>
          </w:divBdr>
        </w:div>
        <w:div w:id="750934775">
          <w:marLeft w:val="0"/>
          <w:marRight w:val="0"/>
          <w:marTop w:val="0"/>
          <w:marBottom w:val="0"/>
          <w:divBdr>
            <w:top w:val="none" w:sz="0" w:space="0" w:color="auto"/>
            <w:left w:val="none" w:sz="0" w:space="0" w:color="auto"/>
            <w:bottom w:val="none" w:sz="0" w:space="0" w:color="auto"/>
            <w:right w:val="none" w:sz="0" w:space="0" w:color="auto"/>
          </w:divBdr>
        </w:div>
        <w:div w:id="1212156970">
          <w:marLeft w:val="0"/>
          <w:marRight w:val="0"/>
          <w:marTop w:val="0"/>
          <w:marBottom w:val="0"/>
          <w:divBdr>
            <w:top w:val="none" w:sz="0" w:space="0" w:color="auto"/>
            <w:left w:val="none" w:sz="0" w:space="0" w:color="auto"/>
            <w:bottom w:val="none" w:sz="0" w:space="0" w:color="auto"/>
            <w:right w:val="none" w:sz="0" w:space="0" w:color="auto"/>
          </w:divBdr>
        </w:div>
        <w:div w:id="1156342544">
          <w:marLeft w:val="0"/>
          <w:marRight w:val="0"/>
          <w:marTop w:val="0"/>
          <w:marBottom w:val="0"/>
          <w:divBdr>
            <w:top w:val="none" w:sz="0" w:space="0" w:color="auto"/>
            <w:left w:val="none" w:sz="0" w:space="0" w:color="auto"/>
            <w:bottom w:val="none" w:sz="0" w:space="0" w:color="auto"/>
            <w:right w:val="none" w:sz="0" w:space="0" w:color="auto"/>
          </w:divBdr>
        </w:div>
        <w:div w:id="91973136">
          <w:marLeft w:val="0"/>
          <w:marRight w:val="0"/>
          <w:marTop w:val="0"/>
          <w:marBottom w:val="0"/>
          <w:divBdr>
            <w:top w:val="none" w:sz="0" w:space="0" w:color="auto"/>
            <w:left w:val="none" w:sz="0" w:space="0" w:color="auto"/>
            <w:bottom w:val="none" w:sz="0" w:space="0" w:color="auto"/>
            <w:right w:val="none" w:sz="0" w:space="0" w:color="auto"/>
          </w:divBdr>
        </w:div>
        <w:div w:id="190530115">
          <w:marLeft w:val="0"/>
          <w:marRight w:val="0"/>
          <w:marTop w:val="0"/>
          <w:marBottom w:val="0"/>
          <w:divBdr>
            <w:top w:val="none" w:sz="0" w:space="0" w:color="auto"/>
            <w:left w:val="none" w:sz="0" w:space="0" w:color="auto"/>
            <w:bottom w:val="none" w:sz="0" w:space="0" w:color="auto"/>
            <w:right w:val="none" w:sz="0" w:space="0" w:color="auto"/>
          </w:divBdr>
        </w:div>
        <w:div w:id="333462384">
          <w:marLeft w:val="0"/>
          <w:marRight w:val="0"/>
          <w:marTop w:val="0"/>
          <w:marBottom w:val="0"/>
          <w:divBdr>
            <w:top w:val="none" w:sz="0" w:space="0" w:color="auto"/>
            <w:left w:val="none" w:sz="0" w:space="0" w:color="auto"/>
            <w:bottom w:val="none" w:sz="0" w:space="0" w:color="auto"/>
            <w:right w:val="none" w:sz="0" w:space="0" w:color="auto"/>
          </w:divBdr>
        </w:div>
        <w:div w:id="1498690677">
          <w:marLeft w:val="0"/>
          <w:marRight w:val="0"/>
          <w:marTop w:val="0"/>
          <w:marBottom w:val="0"/>
          <w:divBdr>
            <w:top w:val="none" w:sz="0" w:space="0" w:color="auto"/>
            <w:left w:val="none" w:sz="0" w:space="0" w:color="auto"/>
            <w:bottom w:val="none" w:sz="0" w:space="0" w:color="auto"/>
            <w:right w:val="none" w:sz="0" w:space="0" w:color="auto"/>
          </w:divBdr>
        </w:div>
        <w:div w:id="2061243049">
          <w:marLeft w:val="0"/>
          <w:marRight w:val="0"/>
          <w:marTop w:val="0"/>
          <w:marBottom w:val="0"/>
          <w:divBdr>
            <w:top w:val="none" w:sz="0" w:space="0" w:color="auto"/>
            <w:left w:val="none" w:sz="0" w:space="0" w:color="auto"/>
            <w:bottom w:val="none" w:sz="0" w:space="0" w:color="auto"/>
            <w:right w:val="none" w:sz="0" w:space="0" w:color="auto"/>
          </w:divBdr>
        </w:div>
        <w:div w:id="1806434717">
          <w:marLeft w:val="0"/>
          <w:marRight w:val="0"/>
          <w:marTop w:val="0"/>
          <w:marBottom w:val="0"/>
          <w:divBdr>
            <w:top w:val="none" w:sz="0" w:space="0" w:color="auto"/>
            <w:left w:val="none" w:sz="0" w:space="0" w:color="auto"/>
            <w:bottom w:val="none" w:sz="0" w:space="0" w:color="auto"/>
            <w:right w:val="none" w:sz="0" w:space="0" w:color="auto"/>
          </w:divBdr>
        </w:div>
        <w:div w:id="2093236271">
          <w:marLeft w:val="0"/>
          <w:marRight w:val="0"/>
          <w:marTop w:val="0"/>
          <w:marBottom w:val="0"/>
          <w:divBdr>
            <w:top w:val="none" w:sz="0" w:space="0" w:color="auto"/>
            <w:left w:val="none" w:sz="0" w:space="0" w:color="auto"/>
            <w:bottom w:val="none" w:sz="0" w:space="0" w:color="auto"/>
            <w:right w:val="none" w:sz="0" w:space="0" w:color="auto"/>
          </w:divBdr>
        </w:div>
        <w:div w:id="1872763844">
          <w:marLeft w:val="0"/>
          <w:marRight w:val="0"/>
          <w:marTop w:val="0"/>
          <w:marBottom w:val="0"/>
          <w:divBdr>
            <w:top w:val="none" w:sz="0" w:space="0" w:color="auto"/>
            <w:left w:val="none" w:sz="0" w:space="0" w:color="auto"/>
            <w:bottom w:val="none" w:sz="0" w:space="0" w:color="auto"/>
            <w:right w:val="none" w:sz="0" w:space="0" w:color="auto"/>
          </w:divBdr>
        </w:div>
        <w:div w:id="1339117284">
          <w:marLeft w:val="0"/>
          <w:marRight w:val="0"/>
          <w:marTop w:val="0"/>
          <w:marBottom w:val="0"/>
          <w:divBdr>
            <w:top w:val="none" w:sz="0" w:space="0" w:color="auto"/>
            <w:left w:val="none" w:sz="0" w:space="0" w:color="auto"/>
            <w:bottom w:val="none" w:sz="0" w:space="0" w:color="auto"/>
            <w:right w:val="none" w:sz="0" w:space="0" w:color="auto"/>
          </w:divBdr>
        </w:div>
        <w:div w:id="358355465">
          <w:marLeft w:val="0"/>
          <w:marRight w:val="0"/>
          <w:marTop w:val="0"/>
          <w:marBottom w:val="0"/>
          <w:divBdr>
            <w:top w:val="none" w:sz="0" w:space="0" w:color="auto"/>
            <w:left w:val="none" w:sz="0" w:space="0" w:color="auto"/>
            <w:bottom w:val="none" w:sz="0" w:space="0" w:color="auto"/>
            <w:right w:val="none" w:sz="0" w:space="0" w:color="auto"/>
          </w:divBdr>
        </w:div>
        <w:div w:id="1787114677">
          <w:marLeft w:val="0"/>
          <w:marRight w:val="0"/>
          <w:marTop w:val="0"/>
          <w:marBottom w:val="0"/>
          <w:divBdr>
            <w:top w:val="none" w:sz="0" w:space="0" w:color="auto"/>
            <w:left w:val="none" w:sz="0" w:space="0" w:color="auto"/>
            <w:bottom w:val="none" w:sz="0" w:space="0" w:color="auto"/>
            <w:right w:val="none" w:sz="0" w:space="0" w:color="auto"/>
          </w:divBdr>
        </w:div>
      </w:divsChild>
    </w:div>
    <w:div w:id="1708752721">
      <w:bodyDiv w:val="1"/>
      <w:marLeft w:val="0"/>
      <w:marRight w:val="0"/>
      <w:marTop w:val="0"/>
      <w:marBottom w:val="0"/>
      <w:divBdr>
        <w:top w:val="none" w:sz="0" w:space="0" w:color="auto"/>
        <w:left w:val="none" w:sz="0" w:space="0" w:color="auto"/>
        <w:bottom w:val="none" w:sz="0" w:space="0" w:color="auto"/>
        <w:right w:val="none" w:sz="0" w:space="0" w:color="auto"/>
      </w:divBdr>
      <w:divsChild>
        <w:div w:id="1395157721">
          <w:marLeft w:val="0"/>
          <w:marRight w:val="0"/>
          <w:marTop w:val="0"/>
          <w:marBottom w:val="0"/>
          <w:divBdr>
            <w:top w:val="none" w:sz="0" w:space="0" w:color="auto"/>
            <w:left w:val="none" w:sz="0" w:space="0" w:color="auto"/>
            <w:bottom w:val="none" w:sz="0" w:space="0" w:color="auto"/>
            <w:right w:val="none" w:sz="0" w:space="0" w:color="auto"/>
          </w:divBdr>
        </w:div>
        <w:div w:id="986592762">
          <w:marLeft w:val="0"/>
          <w:marRight w:val="0"/>
          <w:marTop w:val="0"/>
          <w:marBottom w:val="0"/>
          <w:divBdr>
            <w:top w:val="none" w:sz="0" w:space="0" w:color="auto"/>
            <w:left w:val="none" w:sz="0" w:space="0" w:color="auto"/>
            <w:bottom w:val="none" w:sz="0" w:space="0" w:color="auto"/>
            <w:right w:val="none" w:sz="0" w:space="0" w:color="auto"/>
          </w:divBdr>
        </w:div>
        <w:div w:id="1306273872">
          <w:marLeft w:val="0"/>
          <w:marRight w:val="0"/>
          <w:marTop w:val="0"/>
          <w:marBottom w:val="0"/>
          <w:divBdr>
            <w:top w:val="none" w:sz="0" w:space="0" w:color="auto"/>
            <w:left w:val="none" w:sz="0" w:space="0" w:color="auto"/>
            <w:bottom w:val="none" w:sz="0" w:space="0" w:color="auto"/>
            <w:right w:val="none" w:sz="0" w:space="0" w:color="auto"/>
          </w:divBdr>
        </w:div>
        <w:div w:id="483936404">
          <w:marLeft w:val="0"/>
          <w:marRight w:val="0"/>
          <w:marTop w:val="0"/>
          <w:marBottom w:val="0"/>
          <w:divBdr>
            <w:top w:val="none" w:sz="0" w:space="0" w:color="auto"/>
            <w:left w:val="none" w:sz="0" w:space="0" w:color="auto"/>
            <w:bottom w:val="none" w:sz="0" w:space="0" w:color="auto"/>
            <w:right w:val="none" w:sz="0" w:space="0" w:color="auto"/>
          </w:divBdr>
        </w:div>
        <w:div w:id="1615095600">
          <w:marLeft w:val="0"/>
          <w:marRight w:val="0"/>
          <w:marTop w:val="0"/>
          <w:marBottom w:val="0"/>
          <w:divBdr>
            <w:top w:val="none" w:sz="0" w:space="0" w:color="auto"/>
            <w:left w:val="none" w:sz="0" w:space="0" w:color="auto"/>
            <w:bottom w:val="none" w:sz="0" w:space="0" w:color="auto"/>
            <w:right w:val="none" w:sz="0" w:space="0" w:color="auto"/>
          </w:divBdr>
        </w:div>
        <w:div w:id="1320888522">
          <w:marLeft w:val="0"/>
          <w:marRight w:val="0"/>
          <w:marTop w:val="0"/>
          <w:marBottom w:val="0"/>
          <w:divBdr>
            <w:top w:val="none" w:sz="0" w:space="0" w:color="auto"/>
            <w:left w:val="none" w:sz="0" w:space="0" w:color="auto"/>
            <w:bottom w:val="none" w:sz="0" w:space="0" w:color="auto"/>
            <w:right w:val="none" w:sz="0" w:space="0" w:color="auto"/>
          </w:divBdr>
        </w:div>
        <w:div w:id="1800299926">
          <w:marLeft w:val="0"/>
          <w:marRight w:val="0"/>
          <w:marTop w:val="0"/>
          <w:marBottom w:val="0"/>
          <w:divBdr>
            <w:top w:val="none" w:sz="0" w:space="0" w:color="auto"/>
            <w:left w:val="none" w:sz="0" w:space="0" w:color="auto"/>
            <w:bottom w:val="none" w:sz="0" w:space="0" w:color="auto"/>
            <w:right w:val="none" w:sz="0" w:space="0" w:color="auto"/>
          </w:divBdr>
        </w:div>
        <w:div w:id="1484547418">
          <w:marLeft w:val="0"/>
          <w:marRight w:val="0"/>
          <w:marTop w:val="0"/>
          <w:marBottom w:val="0"/>
          <w:divBdr>
            <w:top w:val="none" w:sz="0" w:space="0" w:color="auto"/>
            <w:left w:val="none" w:sz="0" w:space="0" w:color="auto"/>
            <w:bottom w:val="none" w:sz="0" w:space="0" w:color="auto"/>
            <w:right w:val="none" w:sz="0" w:space="0" w:color="auto"/>
          </w:divBdr>
        </w:div>
        <w:div w:id="1291521132">
          <w:marLeft w:val="0"/>
          <w:marRight w:val="0"/>
          <w:marTop w:val="0"/>
          <w:marBottom w:val="0"/>
          <w:divBdr>
            <w:top w:val="none" w:sz="0" w:space="0" w:color="auto"/>
            <w:left w:val="none" w:sz="0" w:space="0" w:color="auto"/>
            <w:bottom w:val="none" w:sz="0" w:space="0" w:color="auto"/>
            <w:right w:val="none" w:sz="0" w:space="0" w:color="auto"/>
          </w:divBdr>
        </w:div>
        <w:div w:id="388770031">
          <w:marLeft w:val="0"/>
          <w:marRight w:val="0"/>
          <w:marTop w:val="0"/>
          <w:marBottom w:val="0"/>
          <w:divBdr>
            <w:top w:val="none" w:sz="0" w:space="0" w:color="auto"/>
            <w:left w:val="none" w:sz="0" w:space="0" w:color="auto"/>
            <w:bottom w:val="none" w:sz="0" w:space="0" w:color="auto"/>
            <w:right w:val="none" w:sz="0" w:space="0" w:color="auto"/>
          </w:divBdr>
        </w:div>
        <w:div w:id="1640646539">
          <w:marLeft w:val="0"/>
          <w:marRight w:val="0"/>
          <w:marTop w:val="0"/>
          <w:marBottom w:val="0"/>
          <w:divBdr>
            <w:top w:val="none" w:sz="0" w:space="0" w:color="auto"/>
            <w:left w:val="none" w:sz="0" w:space="0" w:color="auto"/>
            <w:bottom w:val="none" w:sz="0" w:space="0" w:color="auto"/>
            <w:right w:val="none" w:sz="0" w:space="0" w:color="auto"/>
          </w:divBdr>
        </w:div>
        <w:div w:id="1031568052">
          <w:marLeft w:val="0"/>
          <w:marRight w:val="0"/>
          <w:marTop w:val="0"/>
          <w:marBottom w:val="0"/>
          <w:divBdr>
            <w:top w:val="none" w:sz="0" w:space="0" w:color="auto"/>
            <w:left w:val="none" w:sz="0" w:space="0" w:color="auto"/>
            <w:bottom w:val="none" w:sz="0" w:space="0" w:color="auto"/>
            <w:right w:val="none" w:sz="0" w:space="0" w:color="auto"/>
          </w:divBdr>
        </w:div>
        <w:div w:id="151917495">
          <w:marLeft w:val="0"/>
          <w:marRight w:val="0"/>
          <w:marTop w:val="0"/>
          <w:marBottom w:val="0"/>
          <w:divBdr>
            <w:top w:val="none" w:sz="0" w:space="0" w:color="auto"/>
            <w:left w:val="none" w:sz="0" w:space="0" w:color="auto"/>
            <w:bottom w:val="none" w:sz="0" w:space="0" w:color="auto"/>
            <w:right w:val="none" w:sz="0" w:space="0" w:color="auto"/>
          </w:divBdr>
        </w:div>
        <w:div w:id="1772581689">
          <w:marLeft w:val="0"/>
          <w:marRight w:val="0"/>
          <w:marTop w:val="0"/>
          <w:marBottom w:val="0"/>
          <w:divBdr>
            <w:top w:val="none" w:sz="0" w:space="0" w:color="auto"/>
            <w:left w:val="none" w:sz="0" w:space="0" w:color="auto"/>
            <w:bottom w:val="none" w:sz="0" w:space="0" w:color="auto"/>
            <w:right w:val="none" w:sz="0" w:space="0" w:color="auto"/>
          </w:divBdr>
        </w:div>
        <w:div w:id="1827043453">
          <w:marLeft w:val="0"/>
          <w:marRight w:val="0"/>
          <w:marTop w:val="0"/>
          <w:marBottom w:val="0"/>
          <w:divBdr>
            <w:top w:val="none" w:sz="0" w:space="0" w:color="auto"/>
            <w:left w:val="none" w:sz="0" w:space="0" w:color="auto"/>
            <w:bottom w:val="none" w:sz="0" w:space="0" w:color="auto"/>
            <w:right w:val="none" w:sz="0" w:space="0" w:color="auto"/>
          </w:divBdr>
        </w:div>
        <w:div w:id="1832403089">
          <w:marLeft w:val="0"/>
          <w:marRight w:val="0"/>
          <w:marTop w:val="0"/>
          <w:marBottom w:val="0"/>
          <w:divBdr>
            <w:top w:val="none" w:sz="0" w:space="0" w:color="auto"/>
            <w:left w:val="none" w:sz="0" w:space="0" w:color="auto"/>
            <w:bottom w:val="none" w:sz="0" w:space="0" w:color="auto"/>
            <w:right w:val="none" w:sz="0" w:space="0" w:color="auto"/>
          </w:divBdr>
        </w:div>
        <w:div w:id="153645928">
          <w:marLeft w:val="0"/>
          <w:marRight w:val="0"/>
          <w:marTop w:val="0"/>
          <w:marBottom w:val="0"/>
          <w:divBdr>
            <w:top w:val="none" w:sz="0" w:space="0" w:color="auto"/>
            <w:left w:val="none" w:sz="0" w:space="0" w:color="auto"/>
            <w:bottom w:val="none" w:sz="0" w:space="0" w:color="auto"/>
            <w:right w:val="none" w:sz="0" w:space="0" w:color="auto"/>
          </w:divBdr>
        </w:div>
        <w:div w:id="1964649193">
          <w:marLeft w:val="0"/>
          <w:marRight w:val="0"/>
          <w:marTop w:val="0"/>
          <w:marBottom w:val="0"/>
          <w:divBdr>
            <w:top w:val="none" w:sz="0" w:space="0" w:color="auto"/>
            <w:left w:val="none" w:sz="0" w:space="0" w:color="auto"/>
            <w:bottom w:val="none" w:sz="0" w:space="0" w:color="auto"/>
            <w:right w:val="none" w:sz="0" w:space="0" w:color="auto"/>
          </w:divBdr>
        </w:div>
        <w:div w:id="1183934129">
          <w:marLeft w:val="0"/>
          <w:marRight w:val="0"/>
          <w:marTop w:val="0"/>
          <w:marBottom w:val="0"/>
          <w:divBdr>
            <w:top w:val="none" w:sz="0" w:space="0" w:color="auto"/>
            <w:left w:val="none" w:sz="0" w:space="0" w:color="auto"/>
            <w:bottom w:val="none" w:sz="0" w:space="0" w:color="auto"/>
            <w:right w:val="none" w:sz="0" w:space="0" w:color="auto"/>
          </w:divBdr>
        </w:div>
        <w:div w:id="1182082867">
          <w:marLeft w:val="0"/>
          <w:marRight w:val="0"/>
          <w:marTop w:val="0"/>
          <w:marBottom w:val="0"/>
          <w:divBdr>
            <w:top w:val="none" w:sz="0" w:space="0" w:color="auto"/>
            <w:left w:val="none" w:sz="0" w:space="0" w:color="auto"/>
            <w:bottom w:val="none" w:sz="0" w:space="0" w:color="auto"/>
            <w:right w:val="none" w:sz="0" w:space="0" w:color="auto"/>
          </w:divBdr>
        </w:div>
      </w:divsChild>
    </w:div>
    <w:div w:id="2036734007">
      <w:bodyDiv w:val="1"/>
      <w:marLeft w:val="0"/>
      <w:marRight w:val="0"/>
      <w:marTop w:val="0"/>
      <w:marBottom w:val="0"/>
      <w:divBdr>
        <w:top w:val="none" w:sz="0" w:space="0" w:color="auto"/>
        <w:left w:val="none" w:sz="0" w:space="0" w:color="auto"/>
        <w:bottom w:val="none" w:sz="0" w:space="0" w:color="auto"/>
        <w:right w:val="none" w:sz="0" w:space="0" w:color="auto"/>
      </w:divBdr>
    </w:div>
    <w:div w:id="2088920588">
      <w:bodyDiv w:val="1"/>
      <w:marLeft w:val="0"/>
      <w:marRight w:val="0"/>
      <w:marTop w:val="0"/>
      <w:marBottom w:val="0"/>
      <w:divBdr>
        <w:top w:val="none" w:sz="0" w:space="0" w:color="auto"/>
        <w:left w:val="none" w:sz="0" w:space="0" w:color="auto"/>
        <w:bottom w:val="none" w:sz="0" w:space="0" w:color="auto"/>
        <w:right w:val="none" w:sz="0" w:space="0" w:color="auto"/>
      </w:divBdr>
      <w:divsChild>
        <w:div w:id="278222912">
          <w:marLeft w:val="0"/>
          <w:marRight w:val="0"/>
          <w:marTop w:val="0"/>
          <w:marBottom w:val="0"/>
          <w:divBdr>
            <w:top w:val="none" w:sz="0" w:space="0" w:color="auto"/>
            <w:left w:val="none" w:sz="0" w:space="0" w:color="auto"/>
            <w:bottom w:val="none" w:sz="0" w:space="0" w:color="auto"/>
            <w:right w:val="none" w:sz="0" w:space="0" w:color="auto"/>
          </w:divBdr>
        </w:div>
        <w:div w:id="1126658753">
          <w:marLeft w:val="0"/>
          <w:marRight w:val="0"/>
          <w:marTop w:val="0"/>
          <w:marBottom w:val="0"/>
          <w:divBdr>
            <w:top w:val="none" w:sz="0" w:space="0" w:color="auto"/>
            <w:left w:val="none" w:sz="0" w:space="0" w:color="auto"/>
            <w:bottom w:val="none" w:sz="0" w:space="0" w:color="auto"/>
            <w:right w:val="none" w:sz="0" w:space="0" w:color="auto"/>
          </w:divBdr>
        </w:div>
        <w:div w:id="157771574">
          <w:marLeft w:val="0"/>
          <w:marRight w:val="0"/>
          <w:marTop w:val="0"/>
          <w:marBottom w:val="0"/>
          <w:divBdr>
            <w:top w:val="none" w:sz="0" w:space="0" w:color="auto"/>
            <w:left w:val="none" w:sz="0" w:space="0" w:color="auto"/>
            <w:bottom w:val="none" w:sz="0" w:space="0" w:color="auto"/>
            <w:right w:val="none" w:sz="0" w:space="0" w:color="auto"/>
          </w:divBdr>
        </w:div>
        <w:div w:id="574163863">
          <w:marLeft w:val="0"/>
          <w:marRight w:val="0"/>
          <w:marTop w:val="0"/>
          <w:marBottom w:val="0"/>
          <w:divBdr>
            <w:top w:val="none" w:sz="0" w:space="0" w:color="auto"/>
            <w:left w:val="none" w:sz="0" w:space="0" w:color="auto"/>
            <w:bottom w:val="none" w:sz="0" w:space="0" w:color="auto"/>
            <w:right w:val="none" w:sz="0" w:space="0" w:color="auto"/>
          </w:divBdr>
        </w:div>
        <w:div w:id="791948469">
          <w:marLeft w:val="0"/>
          <w:marRight w:val="0"/>
          <w:marTop w:val="0"/>
          <w:marBottom w:val="0"/>
          <w:divBdr>
            <w:top w:val="none" w:sz="0" w:space="0" w:color="auto"/>
            <w:left w:val="none" w:sz="0" w:space="0" w:color="auto"/>
            <w:bottom w:val="none" w:sz="0" w:space="0" w:color="auto"/>
            <w:right w:val="none" w:sz="0" w:space="0" w:color="auto"/>
          </w:divBdr>
        </w:div>
        <w:div w:id="1074400470">
          <w:marLeft w:val="0"/>
          <w:marRight w:val="0"/>
          <w:marTop w:val="0"/>
          <w:marBottom w:val="0"/>
          <w:divBdr>
            <w:top w:val="none" w:sz="0" w:space="0" w:color="auto"/>
            <w:left w:val="none" w:sz="0" w:space="0" w:color="auto"/>
            <w:bottom w:val="none" w:sz="0" w:space="0" w:color="auto"/>
            <w:right w:val="none" w:sz="0" w:space="0" w:color="auto"/>
          </w:divBdr>
        </w:div>
        <w:div w:id="2120222750">
          <w:marLeft w:val="0"/>
          <w:marRight w:val="0"/>
          <w:marTop w:val="0"/>
          <w:marBottom w:val="0"/>
          <w:divBdr>
            <w:top w:val="none" w:sz="0" w:space="0" w:color="auto"/>
            <w:left w:val="none" w:sz="0" w:space="0" w:color="auto"/>
            <w:bottom w:val="none" w:sz="0" w:space="0" w:color="auto"/>
            <w:right w:val="none" w:sz="0" w:space="0" w:color="auto"/>
          </w:divBdr>
        </w:div>
        <w:div w:id="1632781217">
          <w:marLeft w:val="0"/>
          <w:marRight w:val="0"/>
          <w:marTop w:val="0"/>
          <w:marBottom w:val="0"/>
          <w:divBdr>
            <w:top w:val="none" w:sz="0" w:space="0" w:color="auto"/>
            <w:left w:val="none" w:sz="0" w:space="0" w:color="auto"/>
            <w:bottom w:val="none" w:sz="0" w:space="0" w:color="auto"/>
            <w:right w:val="none" w:sz="0" w:space="0" w:color="auto"/>
          </w:divBdr>
        </w:div>
        <w:div w:id="524368536">
          <w:marLeft w:val="0"/>
          <w:marRight w:val="0"/>
          <w:marTop w:val="0"/>
          <w:marBottom w:val="0"/>
          <w:divBdr>
            <w:top w:val="none" w:sz="0" w:space="0" w:color="auto"/>
            <w:left w:val="none" w:sz="0" w:space="0" w:color="auto"/>
            <w:bottom w:val="none" w:sz="0" w:space="0" w:color="auto"/>
            <w:right w:val="none" w:sz="0" w:space="0" w:color="auto"/>
          </w:divBdr>
        </w:div>
        <w:div w:id="1858277150">
          <w:marLeft w:val="0"/>
          <w:marRight w:val="0"/>
          <w:marTop w:val="0"/>
          <w:marBottom w:val="0"/>
          <w:divBdr>
            <w:top w:val="none" w:sz="0" w:space="0" w:color="auto"/>
            <w:left w:val="none" w:sz="0" w:space="0" w:color="auto"/>
            <w:bottom w:val="none" w:sz="0" w:space="0" w:color="auto"/>
            <w:right w:val="none" w:sz="0" w:space="0" w:color="auto"/>
          </w:divBdr>
        </w:div>
        <w:div w:id="2140563588">
          <w:marLeft w:val="0"/>
          <w:marRight w:val="0"/>
          <w:marTop w:val="0"/>
          <w:marBottom w:val="0"/>
          <w:divBdr>
            <w:top w:val="none" w:sz="0" w:space="0" w:color="auto"/>
            <w:left w:val="none" w:sz="0" w:space="0" w:color="auto"/>
            <w:bottom w:val="none" w:sz="0" w:space="0" w:color="auto"/>
            <w:right w:val="none" w:sz="0" w:space="0" w:color="auto"/>
          </w:divBdr>
        </w:div>
        <w:div w:id="775833463">
          <w:marLeft w:val="0"/>
          <w:marRight w:val="0"/>
          <w:marTop w:val="0"/>
          <w:marBottom w:val="0"/>
          <w:divBdr>
            <w:top w:val="none" w:sz="0" w:space="0" w:color="auto"/>
            <w:left w:val="none" w:sz="0" w:space="0" w:color="auto"/>
            <w:bottom w:val="none" w:sz="0" w:space="0" w:color="auto"/>
            <w:right w:val="none" w:sz="0" w:space="0" w:color="auto"/>
          </w:divBdr>
        </w:div>
        <w:div w:id="1179927627">
          <w:marLeft w:val="0"/>
          <w:marRight w:val="0"/>
          <w:marTop w:val="0"/>
          <w:marBottom w:val="0"/>
          <w:divBdr>
            <w:top w:val="none" w:sz="0" w:space="0" w:color="auto"/>
            <w:left w:val="none" w:sz="0" w:space="0" w:color="auto"/>
            <w:bottom w:val="none" w:sz="0" w:space="0" w:color="auto"/>
            <w:right w:val="none" w:sz="0" w:space="0" w:color="auto"/>
          </w:divBdr>
        </w:div>
        <w:div w:id="267930595">
          <w:marLeft w:val="0"/>
          <w:marRight w:val="0"/>
          <w:marTop w:val="0"/>
          <w:marBottom w:val="0"/>
          <w:divBdr>
            <w:top w:val="none" w:sz="0" w:space="0" w:color="auto"/>
            <w:left w:val="none" w:sz="0" w:space="0" w:color="auto"/>
            <w:bottom w:val="none" w:sz="0" w:space="0" w:color="auto"/>
            <w:right w:val="none" w:sz="0" w:space="0" w:color="auto"/>
          </w:divBdr>
        </w:div>
        <w:div w:id="1771661678">
          <w:marLeft w:val="0"/>
          <w:marRight w:val="0"/>
          <w:marTop w:val="0"/>
          <w:marBottom w:val="0"/>
          <w:divBdr>
            <w:top w:val="none" w:sz="0" w:space="0" w:color="auto"/>
            <w:left w:val="none" w:sz="0" w:space="0" w:color="auto"/>
            <w:bottom w:val="none" w:sz="0" w:space="0" w:color="auto"/>
            <w:right w:val="none" w:sz="0" w:space="0" w:color="auto"/>
          </w:divBdr>
        </w:div>
        <w:div w:id="1022130916">
          <w:marLeft w:val="0"/>
          <w:marRight w:val="0"/>
          <w:marTop w:val="0"/>
          <w:marBottom w:val="0"/>
          <w:divBdr>
            <w:top w:val="none" w:sz="0" w:space="0" w:color="auto"/>
            <w:left w:val="none" w:sz="0" w:space="0" w:color="auto"/>
            <w:bottom w:val="none" w:sz="0" w:space="0" w:color="auto"/>
            <w:right w:val="none" w:sz="0" w:space="0" w:color="auto"/>
          </w:divBdr>
        </w:div>
        <w:div w:id="736323535">
          <w:marLeft w:val="0"/>
          <w:marRight w:val="0"/>
          <w:marTop w:val="0"/>
          <w:marBottom w:val="0"/>
          <w:divBdr>
            <w:top w:val="none" w:sz="0" w:space="0" w:color="auto"/>
            <w:left w:val="none" w:sz="0" w:space="0" w:color="auto"/>
            <w:bottom w:val="none" w:sz="0" w:space="0" w:color="auto"/>
            <w:right w:val="none" w:sz="0" w:space="0" w:color="auto"/>
          </w:divBdr>
        </w:div>
        <w:div w:id="483014081">
          <w:marLeft w:val="0"/>
          <w:marRight w:val="0"/>
          <w:marTop w:val="0"/>
          <w:marBottom w:val="0"/>
          <w:divBdr>
            <w:top w:val="none" w:sz="0" w:space="0" w:color="auto"/>
            <w:left w:val="none" w:sz="0" w:space="0" w:color="auto"/>
            <w:bottom w:val="none" w:sz="0" w:space="0" w:color="auto"/>
            <w:right w:val="none" w:sz="0" w:space="0" w:color="auto"/>
          </w:divBdr>
        </w:div>
        <w:div w:id="1474442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D2BA2EE1-5E43-4DC8-A139-4E64EED24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13</Pages>
  <Words>3617</Words>
  <Characters>19896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23467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PUBLICA</cp:lastModifiedBy>
  <cp:revision>152</cp:revision>
  <cp:lastPrinted>2026-01-30T19:37:00Z</cp:lastPrinted>
  <dcterms:created xsi:type="dcterms:W3CDTF">2017-01-12T05:27:00Z</dcterms:created>
  <dcterms:modified xsi:type="dcterms:W3CDTF">2026-07-30T16:56:00Z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