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r>
        <w:fldChar w:fldCharType="begin"/>
      </w:r>
      <w:r>
        <w:instrText>HYPERLINK "file:///C:/Users/acorona/lquiroz/AppData/Local/Microsoft/Windows/Temporary%20Internet%20Files/Content.Outlook/HBGSO9P3/MODELO%20CTA%202013.pptx"</w:instrText>
      </w:r>
      <w:r>
        <w:fldChar w:fldCharType="separate"/>
      </w:r>
      <w:r w:rsidRPr="00E74967">
        <w:rPr>
          <w:rStyle w:val="Hipervnculo"/>
          <w:rFonts w:cs="Calibri"/>
          <w:b/>
          <w:sz w:val="28"/>
          <w:szCs w:val="28"/>
        </w:rPr>
        <w:t>NOTAS DE GESTIÓN ADMINISTRATIVA</w:t>
      </w:r>
      <w:r>
        <w:fldChar w:fldCharType="end"/>
      </w:r>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6BC45A78" w14:textId="34BFAA38" w:rsidR="00BC0647" w:rsidRDefault="00F46719">
          <w:pPr>
            <w:pStyle w:val="TDC2"/>
            <w:tabs>
              <w:tab w:val="right" w:leader="dot" w:pos="96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196152976" w:history="1">
            <w:r w:rsidR="00BC0647" w:rsidRPr="000844A8">
              <w:rPr>
                <w:rStyle w:val="Hipervnculo"/>
                <w:rFonts w:cstheme="minorHAnsi"/>
                <w:b/>
                <w:noProof/>
              </w:rPr>
              <w:t>1. Autorización e Historia:</w:t>
            </w:r>
            <w:r w:rsidR="00BC0647">
              <w:rPr>
                <w:noProof/>
                <w:webHidden/>
              </w:rPr>
              <w:tab/>
            </w:r>
            <w:r w:rsidR="00BC0647">
              <w:rPr>
                <w:noProof/>
                <w:webHidden/>
              </w:rPr>
              <w:fldChar w:fldCharType="begin"/>
            </w:r>
            <w:r w:rsidR="00BC0647">
              <w:rPr>
                <w:noProof/>
                <w:webHidden/>
              </w:rPr>
              <w:instrText xml:space="preserve"> PAGEREF _Toc196152976 \h </w:instrText>
            </w:r>
            <w:r w:rsidR="00BC0647">
              <w:rPr>
                <w:noProof/>
                <w:webHidden/>
              </w:rPr>
            </w:r>
            <w:r w:rsidR="00BC0647">
              <w:rPr>
                <w:noProof/>
                <w:webHidden/>
              </w:rPr>
              <w:fldChar w:fldCharType="separate"/>
            </w:r>
            <w:r w:rsidR="003178BC">
              <w:rPr>
                <w:noProof/>
                <w:webHidden/>
              </w:rPr>
              <w:t>2</w:t>
            </w:r>
            <w:r w:rsidR="00BC0647">
              <w:rPr>
                <w:noProof/>
                <w:webHidden/>
              </w:rPr>
              <w:fldChar w:fldCharType="end"/>
            </w:r>
          </w:hyperlink>
        </w:p>
        <w:p w14:paraId="66CFAB8C" w14:textId="2E725CB8" w:rsidR="00BC0647" w:rsidRDefault="00BC0647">
          <w:pPr>
            <w:pStyle w:val="TDC2"/>
            <w:tabs>
              <w:tab w:val="right" w:leader="dot" w:pos="9678"/>
            </w:tabs>
            <w:rPr>
              <w:rFonts w:asciiTheme="minorHAnsi" w:eastAsiaTheme="minorEastAsia" w:hAnsiTheme="minorHAnsi" w:cstheme="minorBidi"/>
              <w:noProof/>
              <w:lang w:eastAsia="es-MX"/>
            </w:rPr>
          </w:pPr>
          <w:hyperlink w:anchor="_Toc196152977" w:history="1">
            <w:r w:rsidRPr="000844A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_Toc196152977 \h </w:instrText>
            </w:r>
            <w:r>
              <w:rPr>
                <w:noProof/>
                <w:webHidden/>
              </w:rPr>
            </w:r>
            <w:r>
              <w:rPr>
                <w:noProof/>
                <w:webHidden/>
              </w:rPr>
              <w:fldChar w:fldCharType="separate"/>
            </w:r>
            <w:r w:rsidR="003178BC">
              <w:rPr>
                <w:noProof/>
                <w:webHidden/>
              </w:rPr>
              <w:t>2</w:t>
            </w:r>
            <w:r>
              <w:rPr>
                <w:noProof/>
                <w:webHidden/>
              </w:rPr>
              <w:fldChar w:fldCharType="end"/>
            </w:r>
          </w:hyperlink>
        </w:p>
        <w:p w14:paraId="47F500BC" w14:textId="7FC303B4" w:rsidR="00BC0647" w:rsidRDefault="00BC0647">
          <w:pPr>
            <w:pStyle w:val="TDC2"/>
            <w:tabs>
              <w:tab w:val="right" w:leader="dot" w:pos="9678"/>
            </w:tabs>
            <w:rPr>
              <w:rFonts w:asciiTheme="minorHAnsi" w:eastAsiaTheme="minorEastAsia" w:hAnsiTheme="minorHAnsi" w:cstheme="minorBidi"/>
              <w:noProof/>
              <w:lang w:eastAsia="es-MX"/>
            </w:rPr>
          </w:pPr>
          <w:hyperlink w:anchor="_Toc196152978" w:history="1">
            <w:r w:rsidRPr="000844A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_Toc196152978 \h </w:instrText>
            </w:r>
            <w:r>
              <w:rPr>
                <w:noProof/>
                <w:webHidden/>
              </w:rPr>
            </w:r>
            <w:r>
              <w:rPr>
                <w:noProof/>
                <w:webHidden/>
              </w:rPr>
              <w:fldChar w:fldCharType="separate"/>
            </w:r>
            <w:r w:rsidR="003178BC">
              <w:rPr>
                <w:noProof/>
                <w:webHidden/>
              </w:rPr>
              <w:t>3</w:t>
            </w:r>
            <w:r>
              <w:rPr>
                <w:noProof/>
                <w:webHidden/>
              </w:rPr>
              <w:fldChar w:fldCharType="end"/>
            </w:r>
          </w:hyperlink>
        </w:p>
        <w:p w14:paraId="1D2A1533" w14:textId="6DAE6C11" w:rsidR="00BC0647" w:rsidRDefault="00BC0647">
          <w:pPr>
            <w:pStyle w:val="TDC2"/>
            <w:tabs>
              <w:tab w:val="right" w:leader="dot" w:pos="9678"/>
            </w:tabs>
            <w:rPr>
              <w:rFonts w:asciiTheme="minorHAnsi" w:eastAsiaTheme="minorEastAsia" w:hAnsiTheme="minorHAnsi" w:cstheme="minorBidi"/>
              <w:noProof/>
              <w:lang w:eastAsia="es-MX"/>
            </w:rPr>
          </w:pPr>
          <w:hyperlink w:anchor="_Toc196152979" w:history="1">
            <w:r w:rsidRPr="000844A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_Toc196152979 \h </w:instrText>
            </w:r>
            <w:r>
              <w:rPr>
                <w:noProof/>
                <w:webHidden/>
              </w:rPr>
            </w:r>
            <w:r>
              <w:rPr>
                <w:noProof/>
                <w:webHidden/>
              </w:rPr>
              <w:fldChar w:fldCharType="separate"/>
            </w:r>
            <w:r w:rsidR="003178BC">
              <w:rPr>
                <w:noProof/>
                <w:webHidden/>
              </w:rPr>
              <w:t>5</w:t>
            </w:r>
            <w:r>
              <w:rPr>
                <w:noProof/>
                <w:webHidden/>
              </w:rPr>
              <w:fldChar w:fldCharType="end"/>
            </w:r>
          </w:hyperlink>
        </w:p>
        <w:p w14:paraId="727C0464" w14:textId="34C8138A" w:rsidR="00BC0647" w:rsidRDefault="00BC0647">
          <w:pPr>
            <w:pStyle w:val="TDC2"/>
            <w:tabs>
              <w:tab w:val="right" w:leader="dot" w:pos="9678"/>
            </w:tabs>
            <w:rPr>
              <w:rFonts w:asciiTheme="minorHAnsi" w:eastAsiaTheme="minorEastAsia" w:hAnsiTheme="minorHAnsi" w:cstheme="minorBidi"/>
              <w:noProof/>
              <w:lang w:eastAsia="es-MX"/>
            </w:rPr>
          </w:pPr>
          <w:hyperlink w:anchor="_Toc196152980" w:history="1">
            <w:r w:rsidRPr="000844A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_Toc196152980 \h </w:instrText>
            </w:r>
            <w:r>
              <w:rPr>
                <w:noProof/>
                <w:webHidden/>
              </w:rPr>
            </w:r>
            <w:r>
              <w:rPr>
                <w:noProof/>
                <w:webHidden/>
              </w:rPr>
              <w:fldChar w:fldCharType="separate"/>
            </w:r>
            <w:r w:rsidR="003178BC">
              <w:rPr>
                <w:noProof/>
                <w:webHidden/>
              </w:rPr>
              <w:t>7</w:t>
            </w:r>
            <w:r>
              <w:rPr>
                <w:noProof/>
                <w:webHidden/>
              </w:rPr>
              <w:fldChar w:fldCharType="end"/>
            </w:r>
          </w:hyperlink>
        </w:p>
        <w:p w14:paraId="1AC15961" w14:textId="44123D6E" w:rsidR="00BC0647" w:rsidRDefault="00BC0647">
          <w:pPr>
            <w:pStyle w:val="TDC2"/>
            <w:tabs>
              <w:tab w:val="right" w:leader="dot" w:pos="9678"/>
            </w:tabs>
            <w:rPr>
              <w:rFonts w:asciiTheme="minorHAnsi" w:eastAsiaTheme="minorEastAsia" w:hAnsiTheme="minorHAnsi" w:cstheme="minorBidi"/>
              <w:noProof/>
              <w:lang w:eastAsia="es-MX"/>
            </w:rPr>
          </w:pPr>
          <w:hyperlink w:anchor="_Toc196152981" w:history="1">
            <w:r w:rsidRPr="000844A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_Toc196152981 \h </w:instrText>
            </w:r>
            <w:r>
              <w:rPr>
                <w:noProof/>
                <w:webHidden/>
              </w:rPr>
            </w:r>
            <w:r>
              <w:rPr>
                <w:noProof/>
                <w:webHidden/>
              </w:rPr>
              <w:fldChar w:fldCharType="separate"/>
            </w:r>
            <w:r w:rsidR="003178BC">
              <w:rPr>
                <w:noProof/>
                <w:webHidden/>
              </w:rPr>
              <w:t>9</w:t>
            </w:r>
            <w:r>
              <w:rPr>
                <w:noProof/>
                <w:webHidden/>
              </w:rPr>
              <w:fldChar w:fldCharType="end"/>
            </w:r>
          </w:hyperlink>
        </w:p>
        <w:p w14:paraId="068EAB32" w14:textId="3E10F605" w:rsidR="00BC0647" w:rsidRDefault="00BC0647">
          <w:pPr>
            <w:pStyle w:val="TDC2"/>
            <w:tabs>
              <w:tab w:val="right" w:leader="dot" w:pos="9678"/>
            </w:tabs>
            <w:rPr>
              <w:rFonts w:asciiTheme="minorHAnsi" w:eastAsiaTheme="minorEastAsia" w:hAnsiTheme="minorHAnsi" w:cstheme="minorBidi"/>
              <w:noProof/>
              <w:lang w:eastAsia="es-MX"/>
            </w:rPr>
          </w:pPr>
          <w:hyperlink w:anchor="_Toc196152982" w:history="1">
            <w:r w:rsidRPr="000844A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_Toc196152982 \h </w:instrText>
            </w:r>
            <w:r>
              <w:rPr>
                <w:noProof/>
                <w:webHidden/>
              </w:rPr>
            </w:r>
            <w:r>
              <w:rPr>
                <w:noProof/>
                <w:webHidden/>
              </w:rPr>
              <w:fldChar w:fldCharType="separate"/>
            </w:r>
            <w:r w:rsidR="003178BC">
              <w:rPr>
                <w:noProof/>
                <w:webHidden/>
              </w:rPr>
              <w:t>9</w:t>
            </w:r>
            <w:r>
              <w:rPr>
                <w:noProof/>
                <w:webHidden/>
              </w:rPr>
              <w:fldChar w:fldCharType="end"/>
            </w:r>
          </w:hyperlink>
        </w:p>
        <w:p w14:paraId="2A4A3F2F" w14:textId="40652690" w:rsidR="00BC0647" w:rsidRDefault="00BC0647">
          <w:pPr>
            <w:pStyle w:val="TDC2"/>
            <w:tabs>
              <w:tab w:val="right" w:leader="dot" w:pos="9678"/>
            </w:tabs>
            <w:rPr>
              <w:rFonts w:asciiTheme="minorHAnsi" w:eastAsiaTheme="minorEastAsia" w:hAnsiTheme="minorHAnsi" w:cstheme="minorBidi"/>
              <w:noProof/>
              <w:lang w:eastAsia="es-MX"/>
            </w:rPr>
          </w:pPr>
          <w:hyperlink w:anchor="_Toc196152983" w:history="1">
            <w:r w:rsidRPr="000844A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_Toc196152983 \h </w:instrText>
            </w:r>
            <w:r>
              <w:rPr>
                <w:noProof/>
                <w:webHidden/>
              </w:rPr>
            </w:r>
            <w:r>
              <w:rPr>
                <w:noProof/>
                <w:webHidden/>
              </w:rPr>
              <w:fldChar w:fldCharType="separate"/>
            </w:r>
            <w:r w:rsidR="003178BC">
              <w:rPr>
                <w:noProof/>
                <w:webHidden/>
              </w:rPr>
              <w:t>11</w:t>
            </w:r>
            <w:r>
              <w:rPr>
                <w:noProof/>
                <w:webHidden/>
              </w:rPr>
              <w:fldChar w:fldCharType="end"/>
            </w:r>
          </w:hyperlink>
        </w:p>
        <w:p w14:paraId="7D66B361" w14:textId="29E5AFE4" w:rsidR="00BC0647" w:rsidRDefault="00BC0647">
          <w:pPr>
            <w:pStyle w:val="TDC2"/>
            <w:tabs>
              <w:tab w:val="right" w:leader="dot" w:pos="9678"/>
            </w:tabs>
            <w:rPr>
              <w:rFonts w:asciiTheme="minorHAnsi" w:eastAsiaTheme="minorEastAsia" w:hAnsiTheme="minorHAnsi" w:cstheme="minorBidi"/>
              <w:noProof/>
              <w:lang w:eastAsia="es-MX"/>
            </w:rPr>
          </w:pPr>
          <w:hyperlink w:anchor="_Toc196152984" w:history="1">
            <w:r w:rsidRPr="000844A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_Toc196152984 \h </w:instrText>
            </w:r>
            <w:r>
              <w:rPr>
                <w:noProof/>
                <w:webHidden/>
              </w:rPr>
            </w:r>
            <w:r>
              <w:rPr>
                <w:noProof/>
                <w:webHidden/>
              </w:rPr>
              <w:fldChar w:fldCharType="separate"/>
            </w:r>
            <w:r w:rsidR="003178BC">
              <w:rPr>
                <w:noProof/>
                <w:webHidden/>
              </w:rPr>
              <w:t>12</w:t>
            </w:r>
            <w:r>
              <w:rPr>
                <w:noProof/>
                <w:webHidden/>
              </w:rPr>
              <w:fldChar w:fldCharType="end"/>
            </w:r>
          </w:hyperlink>
        </w:p>
        <w:p w14:paraId="67FC911D" w14:textId="7EA149B0" w:rsidR="00BC0647" w:rsidRDefault="00BC0647">
          <w:pPr>
            <w:pStyle w:val="TDC2"/>
            <w:tabs>
              <w:tab w:val="right" w:leader="dot" w:pos="9678"/>
            </w:tabs>
            <w:rPr>
              <w:rFonts w:asciiTheme="minorHAnsi" w:eastAsiaTheme="minorEastAsia" w:hAnsiTheme="minorHAnsi" w:cstheme="minorBidi"/>
              <w:noProof/>
              <w:lang w:eastAsia="es-MX"/>
            </w:rPr>
          </w:pPr>
          <w:hyperlink w:anchor="_Toc196152985" w:history="1">
            <w:r w:rsidRPr="000844A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_Toc196152985 \h </w:instrText>
            </w:r>
            <w:r>
              <w:rPr>
                <w:noProof/>
                <w:webHidden/>
              </w:rPr>
            </w:r>
            <w:r>
              <w:rPr>
                <w:noProof/>
                <w:webHidden/>
              </w:rPr>
              <w:fldChar w:fldCharType="separate"/>
            </w:r>
            <w:r w:rsidR="003178BC">
              <w:rPr>
                <w:noProof/>
                <w:webHidden/>
              </w:rPr>
              <w:t>12</w:t>
            </w:r>
            <w:r>
              <w:rPr>
                <w:noProof/>
                <w:webHidden/>
              </w:rPr>
              <w:fldChar w:fldCharType="end"/>
            </w:r>
          </w:hyperlink>
        </w:p>
        <w:p w14:paraId="5F57EF8F" w14:textId="43C90E9F" w:rsidR="00BC0647" w:rsidRDefault="00BC0647">
          <w:pPr>
            <w:pStyle w:val="TDC2"/>
            <w:tabs>
              <w:tab w:val="right" w:leader="dot" w:pos="9678"/>
            </w:tabs>
            <w:rPr>
              <w:rFonts w:asciiTheme="minorHAnsi" w:eastAsiaTheme="minorEastAsia" w:hAnsiTheme="minorHAnsi" w:cstheme="minorBidi"/>
              <w:noProof/>
              <w:lang w:eastAsia="es-MX"/>
            </w:rPr>
          </w:pPr>
          <w:hyperlink w:anchor="_Toc196152986" w:history="1">
            <w:r w:rsidRPr="000844A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_Toc196152986 \h </w:instrText>
            </w:r>
            <w:r>
              <w:rPr>
                <w:noProof/>
                <w:webHidden/>
              </w:rPr>
            </w:r>
            <w:r>
              <w:rPr>
                <w:noProof/>
                <w:webHidden/>
              </w:rPr>
              <w:fldChar w:fldCharType="separate"/>
            </w:r>
            <w:r w:rsidR="003178BC">
              <w:rPr>
                <w:noProof/>
                <w:webHidden/>
              </w:rPr>
              <w:t>12</w:t>
            </w:r>
            <w:r>
              <w:rPr>
                <w:noProof/>
                <w:webHidden/>
              </w:rPr>
              <w:fldChar w:fldCharType="end"/>
            </w:r>
          </w:hyperlink>
        </w:p>
        <w:p w14:paraId="4B8E1B9D" w14:textId="059E425E" w:rsidR="00BC0647" w:rsidRDefault="00BC0647">
          <w:pPr>
            <w:pStyle w:val="TDC2"/>
            <w:tabs>
              <w:tab w:val="right" w:leader="dot" w:pos="9678"/>
            </w:tabs>
            <w:rPr>
              <w:rFonts w:asciiTheme="minorHAnsi" w:eastAsiaTheme="minorEastAsia" w:hAnsiTheme="minorHAnsi" w:cstheme="minorBidi"/>
              <w:noProof/>
              <w:lang w:eastAsia="es-MX"/>
            </w:rPr>
          </w:pPr>
          <w:hyperlink w:anchor="_Toc196152987" w:history="1">
            <w:r w:rsidRPr="000844A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_Toc196152987 \h </w:instrText>
            </w:r>
            <w:r>
              <w:rPr>
                <w:noProof/>
                <w:webHidden/>
              </w:rPr>
            </w:r>
            <w:r>
              <w:rPr>
                <w:noProof/>
                <w:webHidden/>
              </w:rPr>
              <w:fldChar w:fldCharType="separate"/>
            </w:r>
            <w:r w:rsidR="003178BC">
              <w:rPr>
                <w:noProof/>
                <w:webHidden/>
              </w:rPr>
              <w:t>13</w:t>
            </w:r>
            <w:r>
              <w:rPr>
                <w:noProof/>
                <w:webHidden/>
              </w:rPr>
              <w:fldChar w:fldCharType="end"/>
            </w:r>
          </w:hyperlink>
        </w:p>
        <w:p w14:paraId="25C627A2" w14:textId="6CBCF6C4" w:rsidR="00BC0647" w:rsidRDefault="00BC0647">
          <w:pPr>
            <w:pStyle w:val="TDC2"/>
            <w:tabs>
              <w:tab w:val="right" w:leader="dot" w:pos="9678"/>
            </w:tabs>
            <w:rPr>
              <w:rFonts w:asciiTheme="minorHAnsi" w:eastAsiaTheme="minorEastAsia" w:hAnsiTheme="minorHAnsi" w:cstheme="minorBidi"/>
              <w:noProof/>
              <w:lang w:eastAsia="es-MX"/>
            </w:rPr>
          </w:pPr>
          <w:hyperlink w:anchor="_Toc196152988" w:history="1">
            <w:r w:rsidRPr="000844A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_Toc196152988 \h </w:instrText>
            </w:r>
            <w:r>
              <w:rPr>
                <w:noProof/>
                <w:webHidden/>
              </w:rPr>
            </w:r>
            <w:r>
              <w:rPr>
                <w:noProof/>
                <w:webHidden/>
              </w:rPr>
              <w:fldChar w:fldCharType="separate"/>
            </w:r>
            <w:r w:rsidR="003178BC">
              <w:rPr>
                <w:noProof/>
                <w:webHidden/>
              </w:rPr>
              <w:t>13</w:t>
            </w:r>
            <w:r>
              <w:rPr>
                <w:noProof/>
                <w:webHidden/>
              </w:rPr>
              <w:fldChar w:fldCharType="end"/>
            </w:r>
          </w:hyperlink>
        </w:p>
        <w:p w14:paraId="3DEB4446" w14:textId="2F9330BC" w:rsidR="00BC0647" w:rsidRDefault="00BC0647">
          <w:pPr>
            <w:pStyle w:val="TDC2"/>
            <w:tabs>
              <w:tab w:val="right" w:leader="dot" w:pos="9678"/>
            </w:tabs>
            <w:rPr>
              <w:rFonts w:asciiTheme="minorHAnsi" w:eastAsiaTheme="minorEastAsia" w:hAnsiTheme="minorHAnsi" w:cstheme="minorBidi"/>
              <w:noProof/>
              <w:lang w:eastAsia="es-MX"/>
            </w:rPr>
          </w:pPr>
          <w:hyperlink w:anchor="_Toc196152989" w:history="1">
            <w:r w:rsidRPr="000844A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_Toc196152989 \h </w:instrText>
            </w:r>
            <w:r>
              <w:rPr>
                <w:noProof/>
                <w:webHidden/>
              </w:rPr>
            </w:r>
            <w:r>
              <w:rPr>
                <w:noProof/>
                <w:webHidden/>
              </w:rPr>
              <w:fldChar w:fldCharType="separate"/>
            </w:r>
            <w:r w:rsidR="003178BC">
              <w:rPr>
                <w:noProof/>
                <w:webHidden/>
              </w:rPr>
              <w:t>13</w:t>
            </w:r>
            <w:r>
              <w:rPr>
                <w:noProof/>
                <w:webHidden/>
              </w:rPr>
              <w:fldChar w:fldCharType="end"/>
            </w:r>
          </w:hyperlink>
        </w:p>
        <w:p w14:paraId="05A703C8" w14:textId="61C1B235" w:rsidR="00BC0647" w:rsidRDefault="00BC0647">
          <w:pPr>
            <w:pStyle w:val="TDC2"/>
            <w:tabs>
              <w:tab w:val="right" w:leader="dot" w:pos="9678"/>
            </w:tabs>
            <w:rPr>
              <w:rFonts w:asciiTheme="minorHAnsi" w:eastAsiaTheme="minorEastAsia" w:hAnsiTheme="minorHAnsi" w:cstheme="minorBidi"/>
              <w:noProof/>
              <w:lang w:eastAsia="es-MX"/>
            </w:rPr>
          </w:pPr>
          <w:hyperlink w:anchor="_Toc196152990" w:history="1">
            <w:r w:rsidRPr="000844A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_Toc196152990 \h </w:instrText>
            </w:r>
            <w:r>
              <w:rPr>
                <w:noProof/>
                <w:webHidden/>
              </w:rPr>
            </w:r>
            <w:r>
              <w:rPr>
                <w:noProof/>
                <w:webHidden/>
              </w:rPr>
              <w:fldChar w:fldCharType="separate"/>
            </w:r>
            <w:r w:rsidR="003178BC">
              <w:rPr>
                <w:noProof/>
                <w:webHidden/>
              </w:rPr>
              <w:t>14</w:t>
            </w:r>
            <w:r>
              <w:rPr>
                <w:noProof/>
                <w:webHidden/>
              </w:rPr>
              <w:fldChar w:fldCharType="end"/>
            </w:r>
          </w:hyperlink>
        </w:p>
        <w:p w14:paraId="7348B4AB" w14:textId="1B861A1F" w:rsidR="00BC0647" w:rsidRDefault="00BC0647">
          <w:pPr>
            <w:pStyle w:val="TDC2"/>
            <w:tabs>
              <w:tab w:val="right" w:leader="dot" w:pos="9678"/>
            </w:tabs>
            <w:rPr>
              <w:rFonts w:asciiTheme="minorHAnsi" w:eastAsiaTheme="minorEastAsia" w:hAnsiTheme="minorHAnsi" w:cstheme="minorBidi"/>
              <w:noProof/>
              <w:lang w:eastAsia="es-MX"/>
            </w:rPr>
          </w:pPr>
          <w:hyperlink w:anchor="_Toc196152991" w:history="1">
            <w:r w:rsidRPr="000844A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_Toc196152991 \h </w:instrText>
            </w:r>
            <w:r>
              <w:rPr>
                <w:noProof/>
                <w:webHidden/>
              </w:rPr>
            </w:r>
            <w:r>
              <w:rPr>
                <w:noProof/>
                <w:webHidden/>
              </w:rPr>
              <w:fldChar w:fldCharType="separate"/>
            </w:r>
            <w:r w:rsidR="003178BC">
              <w:rPr>
                <w:noProof/>
                <w:webHidden/>
              </w:rPr>
              <w:t>14</w:t>
            </w:r>
            <w:r>
              <w:rPr>
                <w:noProof/>
                <w:webHidden/>
              </w:rPr>
              <w:fldChar w:fldCharType="end"/>
            </w:r>
          </w:hyperlink>
        </w:p>
        <w:p w14:paraId="4C4892CD" w14:textId="77777777" w:rsidR="003B58F5" w:rsidRDefault="00F46719" w:rsidP="003B58F5">
          <w:pPr>
            <w:rPr>
              <w:b/>
              <w:bCs/>
              <w:lang w:val="es-ES"/>
            </w:rPr>
          </w:pPr>
          <w:r>
            <w:rPr>
              <w:b/>
              <w:bCs/>
              <w:lang w:val="es-ES"/>
            </w:rPr>
            <w:lastRenderedPageBreak/>
            <w:fldChar w:fldCharType="end"/>
          </w:r>
        </w:p>
      </w:sdtContent>
    </w:sdt>
    <w:bookmarkStart w:id="0" w:name="_Toc196152976" w:displacedByCustomXml="prev"/>
    <w:p w14:paraId="54575967" w14:textId="05BA046E" w:rsidR="007D1E76" w:rsidRPr="000C3365" w:rsidRDefault="007E38A2" w:rsidP="000C3365">
      <w:pPr>
        <w:pStyle w:val="Ttulo2"/>
        <w:rPr>
          <w:rFonts w:asciiTheme="minorHAnsi" w:hAnsiTheme="minorHAnsi" w:cstheme="minorHAnsi"/>
          <w:b/>
          <w:color w:val="auto"/>
          <w:sz w:val="22"/>
        </w:rPr>
      </w:pPr>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6B0D29C" w14:textId="1734AE13" w:rsidR="00692EC0" w:rsidRPr="00E74967" w:rsidRDefault="00692EC0" w:rsidP="00692EC0">
      <w:pPr>
        <w:tabs>
          <w:tab w:val="left" w:leader="underscore" w:pos="9639"/>
        </w:tabs>
        <w:spacing w:after="0" w:line="240" w:lineRule="auto"/>
        <w:jc w:val="both"/>
        <w:rPr>
          <w:rFonts w:cs="Calibri"/>
        </w:rPr>
      </w:pPr>
      <w:r w:rsidRPr="00FB41A9">
        <w:rPr>
          <w:rFonts w:asciiTheme="minorHAnsi" w:hAnsiTheme="minorHAnsi" w:cstheme="minorHAnsi"/>
          <w:u w:val="single"/>
        </w:rPr>
        <w:t xml:space="preserve">Creación mediante decreto publicado en el Periódico Oficial Número 65 de fecha 12 de </w:t>
      </w:r>
      <w:proofErr w:type="gramStart"/>
      <w:r w:rsidRPr="00FB41A9">
        <w:rPr>
          <w:rFonts w:asciiTheme="minorHAnsi" w:hAnsiTheme="minorHAnsi" w:cstheme="minorHAnsi"/>
          <w:u w:val="single"/>
        </w:rPr>
        <w:t>Agosto</w:t>
      </w:r>
      <w:proofErr w:type="gramEnd"/>
      <w:r w:rsidRPr="00FB41A9">
        <w:rPr>
          <w:rFonts w:asciiTheme="minorHAnsi" w:hAnsiTheme="minorHAnsi" w:cstheme="minorHAnsi"/>
          <w:u w:val="single"/>
        </w:rPr>
        <w:t xml:space="preserve"> de 1988, Segunda Parte, y posteriormente reformado en el Periódico Oficial Número 144 de fecha 09 de </w:t>
      </w:r>
      <w:proofErr w:type="gramStart"/>
      <w:r w:rsidRPr="00FB41A9">
        <w:rPr>
          <w:rFonts w:asciiTheme="minorHAnsi" w:hAnsiTheme="minorHAnsi" w:cstheme="minorHAnsi"/>
          <w:u w:val="single"/>
        </w:rPr>
        <w:t>Septiembre</w:t>
      </w:r>
      <w:proofErr w:type="gramEnd"/>
      <w:r w:rsidRPr="00FB41A9">
        <w:rPr>
          <w:rFonts w:asciiTheme="minorHAnsi" w:hAnsiTheme="minorHAnsi" w:cstheme="minorHAnsi"/>
          <w:u w:val="single"/>
        </w:rPr>
        <w:t xml:space="preserve"> de 2005.</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8FBCEB4" w14:textId="08E0ED69" w:rsidR="00692EC0"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Se han llevado a cabo algunas modifi</w:t>
      </w:r>
      <w:r>
        <w:rPr>
          <w:rFonts w:asciiTheme="minorHAnsi" w:hAnsiTheme="minorHAnsi" w:cstheme="minorHAnsi"/>
          <w:u w:val="single"/>
        </w:rPr>
        <w:t xml:space="preserve">caciones al acuerdo de creación.                                                                  </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9615297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06DC7511" w14:textId="77777777" w:rsidR="00692EC0" w:rsidRDefault="00692EC0" w:rsidP="00692EC0">
      <w:pPr>
        <w:tabs>
          <w:tab w:val="left" w:leader="underscore" w:pos="9639"/>
        </w:tabs>
        <w:spacing w:after="0" w:line="240" w:lineRule="auto"/>
        <w:jc w:val="both"/>
        <w:rPr>
          <w:rFonts w:asciiTheme="minorHAnsi" w:hAnsiTheme="minorHAnsi" w:cstheme="minorHAnsi"/>
          <w:u w:val="single"/>
        </w:rPr>
      </w:pPr>
      <w:r w:rsidRPr="00FB41A9">
        <w:rPr>
          <w:rFonts w:asciiTheme="minorHAnsi" w:hAnsiTheme="minorHAnsi" w:cstheme="minorHAnsi"/>
          <w:u w:val="single"/>
        </w:rPr>
        <w:t>Se informará sobre las principales condiciones económico-financieras, bajo las cuales el ente público estuvo operando, y que influyeron en la toma de decisiones del Sistema, lo anterior en base a la relación directa del programa en operación.</w:t>
      </w:r>
    </w:p>
    <w:p w14:paraId="34D2CAC9" w14:textId="77777777" w:rsidR="00692EC0" w:rsidRPr="00FB41A9" w:rsidRDefault="00692EC0" w:rsidP="00692EC0">
      <w:pPr>
        <w:tabs>
          <w:tab w:val="left" w:leader="underscore" w:pos="9639"/>
        </w:tabs>
        <w:spacing w:after="0" w:line="240" w:lineRule="auto"/>
        <w:jc w:val="both"/>
        <w:rPr>
          <w:rFonts w:asciiTheme="minorHAnsi" w:hAnsiTheme="minorHAnsi" w:cstheme="minorHAnsi"/>
          <w:u w:val="single"/>
        </w:rPr>
      </w:pPr>
    </w:p>
    <w:p w14:paraId="50EC5243" w14:textId="77777777" w:rsidR="00692EC0" w:rsidRPr="00FB41A9" w:rsidRDefault="00692EC0" w:rsidP="00692EC0">
      <w:pPr>
        <w:pStyle w:val="Prrafodelista"/>
        <w:tabs>
          <w:tab w:val="left" w:leader="underscore" w:pos="9639"/>
        </w:tabs>
        <w:spacing w:after="0" w:line="240" w:lineRule="auto"/>
        <w:ind w:left="0"/>
        <w:jc w:val="both"/>
        <w:rPr>
          <w:rFonts w:asciiTheme="minorHAnsi" w:hAnsiTheme="minorHAnsi" w:cstheme="minorHAnsi"/>
          <w:u w:val="single"/>
        </w:rPr>
      </w:pPr>
      <w:r w:rsidRPr="00FB41A9">
        <w:rPr>
          <w:rFonts w:asciiTheme="minorHAnsi" w:hAnsiTheme="minorHAnsi" w:cstheme="minorHAnsi"/>
          <w:u w:val="single"/>
        </w:rPr>
        <w:t>Asegurar la atención permanente a la población marginada, brindando servicios integrales de asistencia social, en base a los programas básicos que ofrece el Sistema para el Desarrollo Integral de la Familia del Estado de Guanajuato, conforme a la normativa aplicable establecida a nivel nacional y estatal.</w:t>
      </w:r>
    </w:p>
    <w:p w14:paraId="151CBDB1" w14:textId="77777777" w:rsidR="00692EC0" w:rsidRPr="00FB41A9" w:rsidRDefault="00692EC0" w:rsidP="00692EC0">
      <w:pPr>
        <w:pStyle w:val="Prrafodelista"/>
        <w:tabs>
          <w:tab w:val="left" w:leader="underscore" w:pos="9639"/>
        </w:tabs>
        <w:spacing w:after="0" w:line="240" w:lineRule="auto"/>
        <w:ind w:left="0"/>
        <w:jc w:val="both"/>
        <w:rPr>
          <w:rFonts w:asciiTheme="minorHAnsi" w:hAnsiTheme="minorHAnsi" w:cstheme="minorHAnsi"/>
          <w:u w:val="single"/>
        </w:rPr>
      </w:pPr>
    </w:p>
    <w:p w14:paraId="0AA5F19E" w14:textId="77777777" w:rsidR="00692EC0" w:rsidRPr="00FB41A9" w:rsidRDefault="00692EC0" w:rsidP="00692EC0">
      <w:pPr>
        <w:pStyle w:val="Prrafodelista"/>
        <w:tabs>
          <w:tab w:val="left" w:leader="underscore" w:pos="9639"/>
        </w:tabs>
        <w:spacing w:after="0" w:line="240" w:lineRule="auto"/>
        <w:ind w:left="0"/>
        <w:jc w:val="both"/>
        <w:rPr>
          <w:rFonts w:asciiTheme="minorHAnsi" w:hAnsiTheme="minorHAnsi" w:cstheme="minorHAnsi"/>
          <w:u w:val="single"/>
        </w:rPr>
      </w:pPr>
      <w:r w:rsidRPr="00FB41A9">
        <w:rPr>
          <w:rFonts w:asciiTheme="minorHAnsi" w:hAnsiTheme="minorHAnsi" w:cstheme="minorHAnsi"/>
          <w:u w:val="single"/>
        </w:rPr>
        <w:t xml:space="preserve">Dentro de este punto se encuentra considerado el Pronóstico de Ingresos y Presupuesto de Egresos del Sistema para el Desarrollo Integral de la Familia del Municipio de Doctor Mora, </w:t>
      </w:r>
      <w:proofErr w:type="spellStart"/>
      <w:r w:rsidRPr="00FB41A9">
        <w:rPr>
          <w:rFonts w:asciiTheme="minorHAnsi" w:hAnsiTheme="minorHAnsi" w:cstheme="minorHAnsi"/>
          <w:u w:val="single"/>
        </w:rPr>
        <w:t>Gto</w:t>
      </w:r>
      <w:proofErr w:type="spellEnd"/>
      <w:r w:rsidRPr="00FB41A9">
        <w:rPr>
          <w:rFonts w:asciiTheme="minorHAnsi" w:hAnsiTheme="minorHAnsi" w:cstheme="minorHAnsi"/>
          <w:u w:val="single"/>
        </w:rPr>
        <w:t xml:space="preserve">. </w:t>
      </w:r>
    </w:p>
    <w:p w14:paraId="1B32E45C" w14:textId="77777777" w:rsidR="00692EC0" w:rsidRPr="00FB41A9" w:rsidRDefault="00692EC0" w:rsidP="00692EC0">
      <w:pPr>
        <w:pStyle w:val="Prrafodelista"/>
        <w:tabs>
          <w:tab w:val="left" w:leader="underscore" w:pos="9639"/>
        </w:tabs>
        <w:spacing w:after="0" w:line="240" w:lineRule="auto"/>
        <w:ind w:left="0" w:firstLine="720"/>
        <w:jc w:val="both"/>
        <w:rPr>
          <w:rFonts w:asciiTheme="minorHAnsi" w:hAnsiTheme="minorHAnsi" w:cstheme="minorHAnsi"/>
          <w:u w:val="single"/>
        </w:rPr>
      </w:pPr>
    </w:p>
    <w:p w14:paraId="0A6F6C7A" w14:textId="77777777" w:rsidR="00692EC0" w:rsidRPr="00FB41A9" w:rsidRDefault="00692EC0" w:rsidP="00692EC0">
      <w:pPr>
        <w:pStyle w:val="Prrafodelista"/>
        <w:tabs>
          <w:tab w:val="left" w:leader="underscore" w:pos="9639"/>
        </w:tabs>
        <w:spacing w:after="0" w:line="240" w:lineRule="auto"/>
        <w:ind w:left="0"/>
        <w:jc w:val="both"/>
        <w:rPr>
          <w:rFonts w:asciiTheme="minorHAnsi" w:hAnsiTheme="minorHAnsi" w:cstheme="minorHAnsi"/>
          <w:u w:val="single"/>
        </w:rPr>
      </w:pPr>
      <w:r w:rsidRPr="00FB41A9">
        <w:rPr>
          <w:rFonts w:asciiTheme="minorHAnsi" w:hAnsiTheme="minorHAnsi" w:cstheme="minorHAnsi"/>
          <w:u w:val="single"/>
        </w:rPr>
        <w:t>En lo que respecta al ingreso financiero del Sistema, dependerá directamente de la au</w:t>
      </w:r>
      <w:r>
        <w:rPr>
          <w:rFonts w:asciiTheme="minorHAnsi" w:hAnsiTheme="minorHAnsi" w:cstheme="minorHAnsi"/>
          <w:u w:val="single"/>
        </w:rPr>
        <w:t xml:space="preserve">torización anual por parte del </w:t>
      </w:r>
      <w:r w:rsidRPr="00FB41A9">
        <w:rPr>
          <w:rFonts w:asciiTheme="minorHAnsi" w:hAnsiTheme="minorHAnsi" w:cstheme="minorHAnsi"/>
          <w:u w:val="single"/>
        </w:rPr>
        <w:t>Ayuntamiento, el cual deberá estar contenida en la partida presupuestal en el rubro de Gasto Corriente, dentro del Presupuesto General de Egresos del Municipio para el Ejercicio Fiscal correspondiente.</w:t>
      </w:r>
    </w:p>
    <w:p w14:paraId="6FA129A2" w14:textId="77777777" w:rsidR="00692EC0" w:rsidRPr="00FB41A9" w:rsidRDefault="00692EC0" w:rsidP="00692EC0">
      <w:pPr>
        <w:pStyle w:val="Prrafodelista"/>
        <w:tabs>
          <w:tab w:val="left" w:leader="underscore" w:pos="9639"/>
        </w:tabs>
        <w:spacing w:after="0" w:line="240" w:lineRule="auto"/>
        <w:ind w:left="0" w:firstLine="709"/>
        <w:jc w:val="both"/>
        <w:rPr>
          <w:rFonts w:asciiTheme="minorHAnsi" w:hAnsiTheme="minorHAnsi" w:cstheme="minorHAnsi"/>
          <w:u w:val="single"/>
        </w:rPr>
      </w:pPr>
    </w:p>
    <w:p w14:paraId="14C7173A" w14:textId="77777777" w:rsidR="00692EC0" w:rsidRPr="00FB41A9" w:rsidRDefault="00692EC0" w:rsidP="00692EC0">
      <w:pPr>
        <w:pStyle w:val="Prrafodelista"/>
        <w:tabs>
          <w:tab w:val="left" w:leader="underscore" w:pos="9639"/>
        </w:tabs>
        <w:spacing w:after="0" w:line="240" w:lineRule="auto"/>
        <w:ind w:left="0"/>
        <w:jc w:val="both"/>
        <w:rPr>
          <w:rFonts w:asciiTheme="minorHAnsi" w:hAnsiTheme="minorHAnsi" w:cstheme="minorHAnsi"/>
          <w:u w:val="single"/>
        </w:rPr>
      </w:pPr>
      <w:r w:rsidRPr="00FB41A9">
        <w:rPr>
          <w:rFonts w:asciiTheme="minorHAnsi" w:hAnsiTheme="minorHAnsi" w:cstheme="minorHAnsi"/>
          <w:u w:val="single"/>
        </w:rPr>
        <w:t>Una vez que ha sido autorizado el ingreso para el Sistema, se lleva a cabo el Presupuesto General de Egresos del Ejercicio Fiscal correspondiente, dentro del cual se encuentra desglosada cada partida presupuestal de egreso, esto en base a la normativa aplicable por parte del CONAC; dicha asignación deberá proveer y garantizar en forma anual, el cumplimiento de objetivos y metas en base una previa planeación y adecuación real de gastos para cada una de las áreas que conforman dicho sistema.</w:t>
      </w:r>
    </w:p>
    <w:p w14:paraId="208447E6" w14:textId="77777777" w:rsidR="0012493A" w:rsidRDefault="0012493A" w:rsidP="00516A8F">
      <w:pPr>
        <w:tabs>
          <w:tab w:val="left" w:leader="underscore" w:pos="9639"/>
        </w:tabs>
        <w:spacing w:after="0" w:line="240" w:lineRule="auto"/>
        <w:jc w:val="both"/>
        <w:rPr>
          <w:rFonts w:cs="Calibri"/>
        </w:rPr>
      </w:pPr>
    </w:p>
    <w:p w14:paraId="1BA0BE2F" w14:textId="77777777" w:rsidR="00FF7FD4" w:rsidRDefault="00FF7FD4" w:rsidP="00516A8F">
      <w:pPr>
        <w:tabs>
          <w:tab w:val="left" w:leader="underscore" w:pos="9639"/>
        </w:tabs>
        <w:spacing w:after="0" w:line="240" w:lineRule="auto"/>
        <w:jc w:val="both"/>
        <w:rPr>
          <w:rFonts w:cs="Calibri"/>
        </w:rPr>
      </w:pPr>
    </w:p>
    <w:p w14:paraId="7EC0C99B" w14:textId="77777777" w:rsidR="00FF7FD4" w:rsidRDefault="00FF7FD4" w:rsidP="00516A8F">
      <w:pPr>
        <w:tabs>
          <w:tab w:val="left" w:leader="underscore" w:pos="9639"/>
        </w:tabs>
        <w:spacing w:after="0" w:line="240" w:lineRule="auto"/>
        <w:jc w:val="both"/>
        <w:rPr>
          <w:rFonts w:cs="Calibri"/>
        </w:rPr>
      </w:pPr>
    </w:p>
    <w:p w14:paraId="7173B732" w14:textId="77777777" w:rsidR="00FF7FD4" w:rsidRDefault="00FF7FD4" w:rsidP="00516A8F">
      <w:pPr>
        <w:tabs>
          <w:tab w:val="left" w:leader="underscore" w:pos="9639"/>
        </w:tabs>
        <w:spacing w:after="0" w:line="240" w:lineRule="auto"/>
        <w:jc w:val="both"/>
        <w:rPr>
          <w:rFonts w:cs="Calibri"/>
        </w:rPr>
      </w:pPr>
    </w:p>
    <w:p w14:paraId="60611AC4" w14:textId="77777777" w:rsidR="00FF7FD4" w:rsidRDefault="00FF7FD4" w:rsidP="00516A8F">
      <w:pPr>
        <w:tabs>
          <w:tab w:val="left" w:leader="underscore" w:pos="9639"/>
        </w:tabs>
        <w:spacing w:after="0" w:line="240" w:lineRule="auto"/>
        <w:jc w:val="both"/>
        <w:rPr>
          <w:rFonts w:cs="Calibri"/>
        </w:rPr>
      </w:pPr>
    </w:p>
    <w:p w14:paraId="08801593" w14:textId="77777777" w:rsidR="003178BC" w:rsidRDefault="003178BC" w:rsidP="000C3365">
      <w:pPr>
        <w:pStyle w:val="Ttulo2"/>
        <w:rPr>
          <w:rFonts w:asciiTheme="minorHAnsi" w:hAnsiTheme="minorHAnsi" w:cstheme="minorHAnsi"/>
          <w:b/>
          <w:color w:val="auto"/>
          <w:sz w:val="22"/>
        </w:rPr>
        <w:sectPr w:rsidR="003178BC" w:rsidSect="0012405A">
          <w:headerReference w:type="default" r:id="rId11"/>
          <w:footerReference w:type="default" r:id="rId12"/>
          <w:pgSz w:w="12240" w:h="15840" w:code="1"/>
          <w:pgMar w:top="1418" w:right="1134" w:bottom="1134" w:left="1418" w:header="709" w:footer="567" w:gutter="0"/>
          <w:cols w:space="708"/>
          <w:docGrid w:linePitch="360"/>
        </w:sectPr>
      </w:pPr>
      <w:bookmarkStart w:id="2" w:name="_Toc196152978"/>
    </w:p>
    <w:p w14:paraId="08136E94" w14:textId="2B775A1C" w:rsidR="007D1E76" w:rsidRPr="000C3365" w:rsidRDefault="009736CB" w:rsidP="000C3365">
      <w:pPr>
        <w:pStyle w:val="Ttulo2"/>
        <w:rPr>
          <w:rFonts w:asciiTheme="minorHAnsi" w:hAnsiTheme="minorHAnsi" w:cstheme="minorHAnsi"/>
          <w:b/>
          <w:color w:val="auto"/>
          <w:sz w:val="22"/>
        </w:rPr>
      </w:pPr>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296D5966" w14:textId="77777777" w:rsidR="00692EC0" w:rsidRPr="00FB41A9" w:rsidRDefault="00692EC0" w:rsidP="00692EC0">
      <w:pPr>
        <w:spacing w:after="0"/>
        <w:ind w:left="142"/>
        <w:jc w:val="both"/>
        <w:rPr>
          <w:rStyle w:val="nfasis"/>
          <w:rFonts w:asciiTheme="minorHAnsi" w:hAnsiTheme="minorHAnsi" w:cstheme="minorHAnsi"/>
          <w:i w:val="0"/>
          <w:u w:val="single"/>
        </w:rPr>
      </w:pPr>
      <w:r w:rsidRPr="00FB41A9">
        <w:rPr>
          <w:rStyle w:val="nfasis"/>
          <w:rFonts w:asciiTheme="minorHAnsi" w:hAnsiTheme="minorHAnsi" w:cstheme="minorHAnsi"/>
          <w:i w:val="0"/>
          <w:u w:val="single"/>
        </w:rPr>
        <w:t>Asistir y ofrecer servicios a personas, familias y comunidades que están en riesgo, que tienen alto grado de marginación, que pertenecen a un grupo de personas vulnerables, o que están ante una situación que presenta alguna desventaja del resto de la población.</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2354D95" w14:textId="77777777" w:rsidR="00692EC0" w:rsidRDefault="00692EC0" w:rsidP="00692EC0">
      <w:pPr>
        <w:tabs>
          <w:tab w:val="left" w:pos="7545"/>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La asistencia social</w:t>
      </w:r>
      <w:r>
        <w:rPr>
          <w:rFonts w:asciiTheme="minorHAnsi" w:hAnsiTheme="minorHAnsi" w:cstheme="minorHAnsi"/>
          <w:u w:val="single"/>
        </w:rPr>
        <w:t>.</w:t>
      </w:r>
    </w:p>
    <w:p w14:paraId="25E068D1" w14:textId="45323558" w:rsidR="007D1E76" w:rsidRDefault="007D1E76" w:rsidP="00CB41C4">
      <w:pPr>
        <w:tabs>
          <w:tab w:val="left" w:leader="underscore" w:pos="9639"/>
        </w:tabs>
        <w:spacing w:after="0" w:line="240" w:lineRule="auto"/>
        <w:jc w:val="both"/>
        <w:rPr>
          <w:rFonts w:cs="Calibri"/>
        </w:rPr>
      </w:pPr>
    </w:p>
    <w:p w14:paraId="2D21CE61" w14:textId="65A7358A"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w:t>
      </w:r>
      <w:proofErr w:type="gramStart"/>
      <w:r w:rsidR="0081632B">
        <w:rPr>
          <w:rFonts w:cs="Calibri"/>
        </w:rPr>
        <w:t>Junio</w:t>
      </w:r>
      <w:proofErr w:type="gramEnd"/>
      <w:r w:rsidRPr="00E74967">
        <w:rPr>
          <w:rFonts w:cs="Calibri"/>
        </w:rPr>
        <w:t xml:space="preserve"> de 20</w:t>
      </w:r>
      <w:r w:rsidR="009736CB">
        <w:rPr>
          <w:rFonts w:cs="Calibri"/>
        </w:rPr>
        <w:t>2</w:t>
      </w:r>
      <w:r w:rsidR="003178BC">
        <w:rPr>
          <w:rFonts w:cs="Calibri"/>
        </w:rPr>
        <w:t>6</w:t>
      </w:r>
      <w:r w:rsidRPr="00E74967">
        <w:rPr>
          <w:rFonts w:cs="Calibri"/>
        </w:rPr>
        <w:t>).</w:t>
      </w:r>
    </w:p>
    <w:p w14:paraId="65856A5B" w14:textId="1D7FDE98"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Pr>
          <w:rFonts w:asciiTheme="minorHAnsi" w:hAnsiTheme="minorHAnsi" w:cstheme="minorHAnsi"/>
          <w:u w:val="single"/>
        </w:rPr>
        <w:t xml:space="preserve">Enero a </w:t>
      </w:r>
      <w:proofErr w:type="gramStart"/>
      <w:r w:rsidR="0081632B">
        <w:rPr>
          <w:rFonts w:asciiTheme="minorHAnsi" w:hAnsiTheme="minorHAnsi" w:cstheme="minorHAnsi"/>
          <w:u w:val="single"/>
        </w:rPr>
        <w:t>Junio</w:t>
      </w:r>
      <w:proofErr w:type="gramEnd"/>
      <w:r>
        <w:rPr>
          <w:rFonts w:asciiTheme="minorHAnsi" w:hAnsiTheme="minorHAnsi" w:cstheme="minorHAnsi"/>
          <w:u w:val="single"/>
        </w:rPr>
        <w:t xml:space="preserve"> de 202</w:t>
      </w:r>
      <w:r w:rsidR="003178BC">
        <w:rPr>
          <w:rFonts w:asciiTheme="minorHAnsi" w:hAnsiTheme="minorHAnsi" w:cstheme="minorHAnsi"/>
          <w:u w:val="single"/>
        </w:rPr>
        <w:t>6</w:t>
      </w:r>
      <w:r w:rsidRPr="00FB41A9">
        <w:rPr>
          <w:rFonts w:asciiTheme="minorHAnsi" w:hAnsiTheme="minorHAnsi" w:cstheme="minorHAnsi"/>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52292F8A"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Personas Morales con fines no lucrativos</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4E4F6149" w14:textId="77777777" w:rsidR="00692EC0" w:rsidRPr="00FB41A9" w:rsidRDefault="00692EC0" w:rsidP="00692EC0">
      <w:pPr>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ISR Retenciones por salarios</w:t>
      </w:r>
    </w:p>
    <w:p w14:paraId="5654087B" w14:textId="77777777" w:rsidR="00692EC0" w:rsidRPr="00FB41A9" w:rsidRDefault="00692EC0" w:rsidP="00692EC0">
      <w:pPr>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ISR Retenciones por asimilados a salarios</w:t>
      </w:r>
    </w:p>
    <w:p w14:paraId="70D64427" w14:textId="77777777" w:rsidR="00692EC0" w:rsidRPr="00FB41A9" w:rsidRDefault="00692EC0" w:rsidP="00692EC0">
      <w:pPr>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ISR Retenciones por servicios provisionales</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0357AF" w:rsidRDefault="007D1E76" w:rsidP="00CB41C4">
      <w:pPr>
        <w:tabs>
          <w:tab w:val="left" w:leader="underscore" w:pos="9639"/>
        </w:tabs>
        <w:spacing w:after="0" w:line="240" w:lineRule="auto"/>
        <w:jc w:val="both"/>
        <w:rPr>
          <w:rFonts w:cs="Calibri"/>
        </w:rPr>
      </w:pPr>
      <w:r w:rsidRPr="000357AF">
        <w:rPr>
          <w:rFonts w:cs="Calibri"/>
          <w:b/>
        </w:rPr>
        <w:t>f)</w:t>
      </w:r>
      <w:r w:rsidRPr="000357AF">
        <w:rPr>
          <w:rFonts w:cs="Calibri"/>
        </w:rPr>
        <w:t xml:space="preserve"> Estructura organizacional básica.</w:t>
      </w:r>
    </w:p>
    <w:p w14:paraId="0FE08B68" w14:textId="77777777" w:rsidR="007D1E76" w:rsidRDefault="007D1E76" w:rsidP="00CB41C4">
      <w:pPr>
        <w:tabs>
          <w:tab w:val="left" w:leader="underscore" w:pos="9639"/>
        </w:tabs>
        <w:spacing w:after="0" w:line="240" w:lineRule="auto"/>
        <w:ind w:firstLine="708"/>
        <w:jc w:val="both"/>
        <w:rPr>
          <w:rFonts w:cs="Calibri"/>
        </w:rPr>
      </w:pPr>
      <w:r w:rsidRPr="000357AF">
        <w:rPr>
          <w:rFonts w:cs="Calibri"/>
        </w:rPr>
        <w:t>*Anexar organigrama de la entidad.</w:t>
      </w:r>
    </w:p>
    <w:p w14:paraId="3392A224" w14:textId="77777777" w:rsidR="003178BC" w:rsidRDefault="003178BC" w:rsidP="00CB41C4">
      <w:pPr>
        <w:tabs>
          <w:tab w:val="left" w:leader="underscore" w:pos="9639"/>
        </w:tabs>
        <w:spacing w:after="0" w:line="240" w:lineRule="auto"/>
        <w:ind w:firstLine="708"/>
        <w:jc w:val="both"/>
        <w:rPr>
          <w:rFonts w:cs="Calibri"/>
        </w:rPr>
      </w:pPr>
    </w:p>
    <w:p w14:paraId="45C1C57F" w14:textId="77777777" w:rsidR="003178BC" w:rsidRDefault="003178BC" w:rsidP="00CB41C4">
      <w:pPr>
        <w:tabs>
          <w:tab w:val="left" w:leader="underscore" w:pos="9639"/>
        </w:tabs>
        <w:spacing w:after="0" w:line="240" w:lineRule="auto"/>
        <w:ind w:firstLine="708"/>
        <w:jc w:val="both"/>
        <w:rPr>
          <w:rFonts w:cs="Calibri"/>
        </w:rPr>
      </w:pPr>
    </w:p>
    <w:p w14:paraId="7FE710CF" w14:textId="77777777" w:rsidR="003178BC" w:rsidRDefault="003178BC" w:rsidP="00CB41C4">
      <w:pPr>
        <w:tabs>
          <w:tab w:val="left" w:leader="underscore" w:pos="9639"/>
        </w:tabs>
        <w:spacing w:after="0" w:line="240" w:lineRule="auto"/>
        <w:ind w:firstLine="708"/>
        <w:jc w:val="both"/>
        <w:rPr>
          <w:rFonts w:cs="Calibri"/>
        </w:rPr>
      </w:pPr>
    </w:p>
    <w:p w14:paraId="73BADD44" w14:textId="77777777" w:rsidR="003178BC" w:rsidRPr="00E74967" w:rsidRDefault="003178BC" w:rsidP="00CB41C4">
      <w:pPr>
        <w:tabs>
          <w:tab w:val="left" w:leader="underscore" w:pos="9639"/>
        </w:tabs>
        <w:spacing w:after="0" w:line="240" w:lineRule="auto"/>
        <w:ind w:firstLine="708"/>
        <w:jc w:val="both"/>
        <w:rPr>
          <w:rFonts w:cs="Calibri"/>
        </w:rPr>
      </w:pPr>
    </w:p>
    <w:p w14:paraId="764C6CF9" w14:textId="77777777" w:rsidR="003178BC" w:rsidRDefault="003178BC" w:rsidP="00CB41C4">
      <w:pPr>
        <w:tabs>
          <w:tab w:val="left" w:leader="underscore" w:pos="9639"/>
        </w:tabs>
        <w:spacing w:after="0" w:line="240" w:lineRule="auto"/>
        <w:jc w:val="both"/>
        <w:rPr>
          <w:rFonts w:cs="Calibri"/>
        </w:rPr>
        <w:sectPr w:rsidR="003178BC" w:rsidSect="003178BC">
          <w:pgSz w:w="12240" w:h="15840" w:code="1"/>
          <w:pgMar w:top="1418" w:right="1134" w:bottom="1134" w:left="1418" w:header="709" w:footer="567" w:gutter="0"/>
          <w:cols w:space="708"/>
          <w:docGrid w:linePitch="360"/>
        </w:sectPr>
      </w:pPr>
    </w:p>
    <w:p w14:paraId="3450C629" w14:textId="38A24865" w:rsidR="007D1E76" w:rsidRDefault="003178BC" w:rsidP="00CB41C4">
      <w:pPr>
        <w:tabs>
          <w:tab w:val="left" w:leader="underscore" w:pos="9639"/>
        </w:tabs>
        <w:spacing w:after="0" w:line="240" w:lineRule="auto"/>
        <w:jc w:val="both"/>
        <w:rPr>
          <w:rFonts w:cs="Calibri"/>
        </w:rPr>
      </w:pPr>
      <w:r w:rsidRPr="003178BC">
        <w:rPr>
          <w:rFonts w:cs="Calibri"/>
          <w:noProof/>
        </w:rPr>
        <w:lastRenderedPageBreak/>
        <w:drawing>
          <wp:inline distT="0" distB="0" distL="0" distR="0" wp14:anchorId="44C01159" wp14:editId="12CFAFAC">
            <wp:extent cx="8911451" cy="3514725"/>
            <wp:effectExtent l="0" t="0" r="4445" b="0"/>
            <wp:docPr id="9733946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94625" name=""/>
                    <pic:cNvPicPr/>
                  </pic:nvPicPr>
                  <pic:blipFill>
                    <a:blip r:embed="rId13"/>
                    <a:stretch>
                      <a:fillRect/>
                    </a:stretch>
                  </pic:blipFill>
                  <pic:spPr>
                    <a:xfrm>
                      <a:off x="0" y="0"/>
                      <a:ext cx="8917993" cy="3517305"/>
                    </a:xfrm>
                    <a:prstGeom prst="rect">
                      <a:avLst/>
                    </a:prstGeom>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Default="00CB41C4" w:rsidP="00CB41C4">
      <w:pPr>
        <w:tabs>
          <w:tab w:val="left" w:leader="underscore" w:pos="9639"/>
        </w:tabs>
        <w:spacing w:after="0" w:line="240" w:lineRule="auto"/>
        <w:jc w:val="both"/>
        <w:rPr>
          <w:rFonts w:cs="Calibri"/>
        </w:rPr>
      </w:pPr>
    </w:p>
    <w:p w14:paraId="59E359D6" w14:textId="77777777" w:rsidR="003178BC" w:rsidRDefault="003178BC" w:rsidP="00CB41C4">
      <w:pPr>
        <w:tabs>
          <w:tab w:val="left" w:leader="underscore" w:pos="9639"/>
        </w:tabs>
        <w:spacing w:after="0" w:line="240" w:lineRule="auto"/>
        <w:jc w:val="both"/>
        <w:rPr>
          <w:rFonts w:cs="Calibri"/>
        </w:rPr>
      </w:pPr>
    </w:p>
    <w:p w14:paraId="7C94575F" w14:textId="77777777" w:rsidR="003178BC" w:rsidRDefault="003178BC" w:rsidP="00CB41C4">
      <w:pPr>
        <w:tabs>
          <w:tab w:val="left" w:leader="underscore" w:pos="9639"/>
        </w:tabs>
        <w:spacing w:after="0" w:line="240" w:lineRule="auto"/>
        <w:jc w:val="both"/>
        <w:rPr>
          <w:rFonts w:cs="Calibri"/>
        </w:rPr>
      </w:pPr>
    </w:p>
    <w:p w14:paraId="39587662" w14:textId="77777777" w:rsidR="003178BC" w:rsidRDefault="003178BC" w:rsidP="00CB41C4">
      <w:pPr>
        <w:tabs>
          <w:tab w:val="left" w:leader="underscore" w:pos="9639"/>
        </w:tabs>
        <w:spacing w:after="0" w:line="240" w:lineRule="auto"/>
        <w:jc w:val="both"/>
        <w:rPr>
          <w:rFonts w:cs="Calibri"/>
        </w:rPr>
      </w:pPr>
    </w:p>
    <w:p w14:paraId="67DC64AE" w14:textId="77777777" w:rsidR="003178BC" w:rsidRDefault="003178BC" w:rsidP="00CB41C4">
      <w:pPr>
        <w:tabs>
          <w:tab w:val="left" w:leader="underscore" w:pos="9639"/>
        </w:tabs>
        <w:spacing w:after="0" w:line="240" w:lineRule="auto"/>
        <w:jc w:val="both"/>
        <w:rPr>
          <w:rFonts w:cs="Calibri"/>
        </w:rPr>
      </w:pPr>
    </w:p>
    <w:p w14:paraId="571DF4BA" w14:textId="77777777" w:rsidR="003178BC" w:rsidRDefault="003178BC" w:rsidP="00CB41C4">
      <w:pPr>
        <w:tabs>
          <w:tab w:val="left" w:leader="underscore" w:pos="9639"/>
        </w:tabs>
        <w:spacing w:after="0" w:line="240" w:lineRule="auto"/>
        <w:jc w:val="both"/>
        <w:rPr>
          <w:rFonts w:cs="Calibri"/>
        </w:rPr>
      </w:pPr>
    </w:p>
    <w:p w14:paraId="13376022" w14:textId="77777777" w:rsidR="003178BC" w:rsidRDefault="003178BC" w:rsidP="00CB41C4">
      <w:pPr>
        <w:tabs>
          <w:tab w:val="left" w:leader="underscore" w:pos="9639"/>
        </w:tabs>
        <w:spacing w:after="0" w:line="240" w:lineRule="auto"/>
        <w:jc w:val="both"/>
        <w:rPr>
          <w:rFonts w:cs="Calibri"/>
        </w:rPr>
      </w:pPr>
    </w:p>
    <w:p w14:paraId="02A4CD10" w14:textId="77777777" w:rsidR="003178BC" w:rsidRDefault="003178BC" w:rsidP="00CB41C4">
      <w:pPr>
        <w:tabs>
          <w:tab w:val="left" w:leader="underscore" w:pos="9639"/>
        </w:tabs>
        <w:spacing w:after="0" w:line="240" w:lineRule="auto"/>
        <w:jc w:val="both"/>
        <w:rPr>
          <w:rFonts w:cs="Calibri"/>
        </w:rPr>
        <w:sectPr w:rsidR="003178BC" w:rsidSect="003178BC">
          <w:pgSz w:w="15840" w:h="12240" w:orient="landscape" w:code="1"/>
          <w:pgMar w:top="1134" w:right="1134" w:bottom="1418" w:left="1418" w:header="709" w:footer="567" w:gutter="0"/>
          <w:cols w:space="708"/>
          <w:docGrid w:linePitch="360"/>
        </w:sect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DDDF370"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rPr>
      </w:pPr>
      <w:r w:rsidRPr="00FB41A9">
        <w:rPr>
          <w:rFonts w:asciiTheme="minorHAnsi" w:hAnsiTheme="minorHAnsi" w:cstheme="minorHAnsi"/>
          <w:u w:val="single"/>
        </w:rPr>
        <w:t xml:space="preserve">En lo que corresponde al periodo de revisión, no se cuenta con ningún tipo de Fideicomiso, mandato y análogo del cual es Fideicomitente o Fideicomisario el Sistema para el Desarrollo Integral de la Familia </w:t>
      </w:r>
      <w:r>
        <w:rPr>
          <w:rFonts w:asciiTheme="minorHAnsi" w:hAnsiTheme="minorHAnsi" w:cstheme="minorHAnsi"/>
          <w:u w:val="single"/>
        </w:rPr>
        <w:t>del Municipio de Doctor Mora, Guanajuat</w:t>
      </w:r>
      <w:r w:rsidRPr="00FB41A9">
        <w:rPr>
          <w:rFonts w:asciiTheme="minorHAnsi" w:hAnsiTheme="minorHAnsi" w:cstheme="minorHAnsi"/>
          <w:u w:val="single"/>
        </w:rPr>
        <w:t>o.</w:t>
      </w:r>
      <w:r w:rsidRPr="00FB41A9">
        <w:rPr>
          <w:rFonts w:asciiTheme="minorHAnsi" w:hAnsiTheme="minorHAnsi" w:cstheme="minorHAnsi"/>
        </w:rPr>
        <w:t xml:space="preserve"> </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9615297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191440C7" w14:textId="251BC5E1"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En lo que respecta a este punto, efectivamente se aplica la normatividad emitida por el CONAC, la cual puede observarse mediante el clasificador contable contenido dentro del Presupuesto de E</w:t>
      </w:r>
      <w:r>
        <w:rPr>
          <w:rFonts w:asciiTheme="minorHAnsi" w:hAnsiTheme="minorHAnsi" w:cstheme="minorHAnsi"/>
          <w:u w:val="single"/>
        </w:rPr>
        <w:t>gresos del Ejercicio Fiscal 202</w:t>
      </w:r>
      <w:r w:rsidR="003178BC">
        <w:rPr>
          <w:rFonts w:asciiTheme="minorHAnsi" w:hAnsiTheme="minorHAnsi" w:cstheme="minorHAnsi"/>
          <w:u w:val="single"/>
        </w:rPr>
        <w:t>6</w:t>
      </w:r>
      <w:r w:rsidRPr="00FB41A9">
        <w:rPr>
          <w:rFonts w:asciiTheme="minorHAnsi" w:hAnsiTheme="minorHAnsi" w:cstheme="minorHAnsi"/>
          <w:u w:val="single"/>
        </w:rPr>
        <w:t>, dentro de las disposiciones legales aplicables se encuentran: Las Reglas de Operación de cada uno de los programas que se llevan a cabo en el Sistema para el Desarrollo Integral de la Familia d</w:t>
      </w:r>
      <w:r>
        <w:rPr>
          <w:rFonts w:asciiTheme="minorHAnsi" w:hAnsiTheme="minorHAnsi" w:cstheme="minorHAnsi"/>
          <w:u w:val="single"/>
        </w:rPr>
        <w:t>el Municipio de Doctor Mora, Guanajuato</w:t>
      </w:r>
      <w:r w:rsidRPr="00FB41A9">
        <w:rPr>
          <w:rFonts w:asciiTheme="minorHAnsi" w:hAnsiTheme="minorHAnsi" w:cstheme="minorHAnsi"/>
          <w:u w:val="single"/>
        </w:rPr>
        <w:t>., Ley de Ingresos para</w:t>
      </w:r>
      <w:r>
        <w:rPr>
          <w:rFonts w:asciiTheme="minorHAnsi" w:hAnsiTheme="minorHAnsi" w:cstheme="minorHAnsi"/>
          <w:u w:val="single"/>
        </w:rPr>
        <w:t xml:space="preserve"> el Municipio de Doctor Mora, Guanajuat</w:t>
      </w:r>
      <w:r w:rsidRPr="00FB41A9">
        <w:rPr>
          <w:rFonts w:asciiTheme="minorHAnsi" w:hAnsiTheme="minorHAnsi" w:cstheme="minorHAnsi"/>
          <w:u w:val="single"/>
        </w:rPr>
        <w:t>o,  Lineamientos Generales de Racionalidad, Austeridad y Disciplina Presupuestal del Sistema para el Desarrollo Integral de la Familia del Municipio de Doctor Mora, G</w:t>
      </w:r>
      <w:r>
        <w:rPr>
          <w:rFonts w:asciiTheme="minorHAnsi" w:hAnsiTheme="minorHAnsi" w:cstheme="minorHAnsi"/>
          <w:u w:val="single"/>
        </w:rPr>
        <w:t>uanajuato para el Ejercicio Fiscal 202</w:t>
      </w:r>
      <w:r w:rsidR="003178BC">
        <w:rPr>
          <w:rFonts w:asciiTheme="minorHAnsi" w:hAnsiTheme="minorHAnsi" w:cstheme="minorHAnsi"/>
          <w:u w:val="single"/>
        </w:rPr>
        <w:t>6</w:t>
      </w:r>
      <w:r w:rsidRPr="00FB41A9">
        <w:rPr>
          <w:rFonts w:asciiTheme="minorHAnsi" w:hAnsiTheme="minorHAnsi" w:cstheme="minorHAnsi"/>
          <w:u w:val="single"/>
        </w:rPr>
        <w:t>, Ley para el Ejercicio y Control de los Recursos Públicos para el Estado y los Municipios de Guanajuato, Ley General de Contabilidad Gubernamental.</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CA97B68" w14:textId="77777777" w:rsidR="00692EC0"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El total de las operaciones del Sistema están reconocidas a su costo histórico</w:t>
      </w:r>
      <w:r>
        <w:rPr>
          <w:rFonts w:asciiTheme="minorHAnsi" w:hAnsiTheme="minorHAnsi" w:cstheme="minorHAnsi"/>
          <w:u w:val="single"/>
        </w:rPr>
        <w:t>.</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F2C1A22"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1. Sustancia económica.</w:t>
      </w:r>
    </w:p>
    <w:p w14:paraId="49F36085"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2. Entes públicos.</w:t>
      </w:r>
    </w:p>
    <w:p w14:paraId="18CAA3D0"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3. Existencia permanente.</w:t>
      </w:r>
    </w:p>
    <w:p w14:paraId="30FB1FB5"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4. Revelación suficiente.</w:t>
      </w:r>
    </w:p>
    <w:p w14:paraId="2CFC1EA0"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5. Importancia relativa.</w:t>
      </w:r>
    </w:p>
    <w:p w14:paraId="5F2F989F"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6. Registro e integración presupuestaria.</w:t>
      </w:r>
    </w:p>
    <w:p w14:paraId="3FFEE3F4"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7. Consolidación de la información financiera.</w:t>
      </w:r>
    </w:p>
    <w:p w14:paraId="307BD977"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8. Devengo contable.</w:t>
      </w:r>
    </w:p>
    <w:p w14:paraId="1A526B32"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9. Valuación.</w:t>
      </w:r>
    </w:p>
    <w:p w14:paraId="66E72325" w14:textId="77777777" w:rsidR="00692EC0" w:rsidRPr="00FB41A9" w:rsidRDefault="00692EC0" w:rsidP="00692EC0">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10. Dualidad económica.</w:t>
      </w:r>
    </w:p>
    <w:p w14:paraId="4C3C354E" w14:textId="77777777" w:rsidR="00692EC0" w:rsidRDefault="00692EC0" w:rsidP="00692EC0">
      <w:pPr>
        <w:tabs>
          <w:tab w:val="left" w:leader="underscore" w:pos="9639"/>
        </w:tabs>
        <w:spacing w:after="0" w:line="240" w:lineRule="auto"/>
        <w:jc w:val="both"/>
        <w:rPr>
          <w:rFonts w:asciiTheme="minorHAnsi" w:hAnsiTheme="minorHAnsi" w:cstheme="minorHAnsi"/>
          <w:u w:val="single"/>
        </w:rPr>
      </w:pPr>
      <w:r>
        <w:rPr>
          <w:rFonts w:asciiTheme="minorHAnsi" w:hAnsiTheme="minorHAnsi" w:cstheme="minorHAnsi"/>
        </w:rPr>
        <w:t xml:space="preserve">   </w:t>
      </w:r>
      <w:r w:rsidRPr="00FB41A9">
        <w:rPr>
          <w:rFonts w:asciiTheme="minorHAnsi" w:hAnsiTheme="minorHAnsi" w:cstheme="minorHAnsi"/>
          <w:u w:val="single"/>
        </w:rPr>
        <w:t>11. Consistencia.</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02977AB3" w14:textId="1FA15AE0" w:rsidR="007D1E76" w:rsidRDefault="00692EC0" w:rsidP="00CB41C4">
      <w:pPr>
        <w:tabs>
          <w:tab w:val="left" w:leader="underscore" w:pos="9639"/>
        </w:tabs>
        <w:spacing w:after="0" w:line="240" w:lineRule="auto"/>
        <w:jc w:val="both"/>
        <w:rPr>
          <w:rFonts w:asciiTheme="minorHAnsi" w:hAnsiTheme="minorHAnsi" w:cstheme="minorHAnsi"/>
          <w:u w:val="single"/>
        </w:rPr>
      </w:pPr>
      <w:r w:rsidRPr="00FB41A9">
        <w:rPr>
          <w:rFonts w:asciiTheme="minorHAnsi" w:hAnsiTheme="minorHAnsi" w:cstheme="minorHAnsi"/>
          <w:u w:val="single"/>
        </w:rPr>
        <w:t>En lo que corresponde al periodo de revisión, no se aplica ningún tipo de Normatividad supletori</w:t>
      </w:r>
      <w:r>
        <w:rPr>
          <w:rFonts w:asciiTheme="minorHAnsi" w:hAnsiTheme="minorHAnsi" w:cstheme="minorHAnsi"/>
          <w:u w:val="single"/>
        </w:rPr>
        <w:t>a.</w:t>
      </w: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5E38B689"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En Base a lo establecido por el CONAC:</w:t>
      </w:r>
    </w:p>
    <w:p w14:paraId="40BF9C15"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INGRESOS: Devengado (Cuando existe jurídicamente el derecho de cobro).</w:t>
      </w:r>
    </w:p>
    <w:p w14:paraId="11D3B1D7"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Recaudado (Cuando existe el cobro en efectivo o cualquier otro medio de pago).</w:t>
      </w:r>
    </w:p>
    <w:p w14:paraId="509C82F6"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Pr>
          <w:rFonts w:asciiTheme="minorHAnsi" w:hAnsiTheme="minorHAnsi" w:cstheme="minorHAnsi"/>
          <w:u w:val="single"/>
        </w:rPr>
        <w:t xml:space="preserve">EGRESOS: </w:t>
      </w:r>
      <w:r w:rsidRPr="00FB41A9">
        <w:rPr>
          <w:rFonts w:asciiTheme="minorHAnsi" w:hAnsiTheme="minorHAnsi" w:cstheme="minorHAnsi"/>
          <w:u w:val="single"/>
        </w:rPr>
        <w:t xml:space="preserve">Comprometido (Cuando existe la aprobación por una </w:t>
      </w:r>
      <w:r>
        <w:rPr>
          <w:rFonts w:asciiTheme="minorHAnsi" w:hAnsiTheme="minorHAnsi" w:cstheme="minorHAnsi"/>
          <w:u w:val="single"/>
        </w:rPr>
        <w:t>autoridad competente en el acto</w:t>
      </w:r>
      <w:r>
        <w:rPr>
          <w:rFonts w:asciiTheme="minorHAnsi" w:hAnsiTheme="minorHAnsi" w:cstheme="minorHAnsi"/>
          <w:color w:val="FFFFFF" w:themeColor="background1"/>
          <w:u w:val="single"/>
        </w:rPr>
        <w:t xml:space="preserve">-        </w:t>
      </w:r>
      <w:r>
        <w:rPr>
          <w:rFonts w:asciiTheme="minorHAnsi" w:hAnsiTheme="minorHAnsi" w:cstheme="minorHAnsi"/>
          <w:u w:val="single"/>
        </w:rPr>
        <w:t xml:space="preserve">________   </w:t>
      </w:r>
      <w:r w:rsidRPr="00FB41A9">
        <w:rPr>
          <w:rFonts w:asciiTheme="minorHAnsi" w:hAnsiTheme="minorHAnsi" w:cstheme="minorHAnsi"/>
          <w:u w:val="single"/>
        </w:rPr>
        <w:t xml:space="preserve">Administrativo,  u otro instrumento jurídico que formaliza una relación jurídica con terceros para </w:t>
      </w:r>
    </w:p>
    <w:p w14:paraId="1F58EA17"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 xml:space="preserve">                     la adquisición de bienes y servicios).</w:t>
      </w:r>
    </w:p>
    <w:p w14:paraId="31193C37"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 xml:space="preserve">                     Devengado (Cuando se reconoce de una obligación de pago a favor de terceros por la recepción </w:t>
      </w:r>
    </w:p>
    <w:p w14:paraId="3027C4E0"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 xml:space="preserve">                     de conformidad de bienes, servicios contratados).</w:t>
      </w:r>
    </w:p>
    <w:p w14:paraId="00B89660"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 xml:space="preserve">                     Ejercido (Cuando se emita una cantidad por liquidar aprobada por la autoridad competente).</w:t>
      </w:r>
    </w:p>
    <w:p w14:paraId="446DA1EA" w14:textId="77777777"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 xml:space="preserve">                     Pagado (Cuando se realiza la cancelación total o parcial de las obligaciones de pago).</w:t>
      </w:r>
    </w:p>
    <w:p w14:paraId="68CF5993" w14:textId="000F18D8" w:rsidR="007D1E76" w:rsidRPr="00E74967" w:rsidRDefault="007D1E76" w:rsidP="00CB41C4">
      <w:pPr>
        <w:tabs>
          <w:tab w:val="left" w:leader="underscore" w:pos="9639"/>
        </w:tabs>
        <w:spacing w:after="0" w:line="240" w:lineRule="auto"/>
        <w:jc w:val="both"/>
        <w:rPr>
          <w:rFonts w:cs="Calibri"/>
        </w:rPr>
      </w:pP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5F536336" w14:textId="2E33BC9D" w:rsidR="00692EC0" w:rsidRPr="00FB41A9" w:rsidRDefault="00692EC0" w:rsidP="00692EC0">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Se inicia el registro de operaciones en base devengado a partir del mes de Enero de 2019, con el apoyo de un sistema contable que integra el total de las operaciones del Sistema, tales como ingresos, nóminas, contabilidad, presupuesto, cuenta pública. D</w:t>
      </w:r>
      <w:r>
        <w:rPr>
          <w:rFonts w:asciiTheme="minorHAnsi" w:hAnsiTheme="minorHAnsi" w:cstheme="minorHAnsi"/>
          <w:u w:val="single"/>
        </w:rPr>
        <w:t>icho sistema sigue vigente a</w:t>
      </w:r>
      <w:r w:rsidR="0001187B">
        <w:rPr>
          <w:rFonts w:asciiTheme="minorHAnsi" w:hAnsiTheme="minorHAnsi" w:cstheme="minorHAnsi"/>
          <w:u w:val="single"/>
        </w:rPr>
        <w:t>l 3</w:t>
      </w:r>
      <w:r w:rsidR="0081632B">
        <w:rPr>
          <w:rFonts w:asciiTheme="minorHAnsi" w:hAnsiTheme="minorHAnsi" w:cstheme="minorHAnsi"/>
          <w:u w:val="single"/>
        </w:rPr>
        <w:t>0</w:t>
      </w:r>
      <w:r w:rsidRPr="00FB41A9">
        <w:rPr>
          <w:rFonts w:asciiTheme="minorHAnsi" w:hAnsiTheme="minorHAnsi" w:cstheme="minorHAnsi"/>
          <w:u w:val="single"/>
        </w:rPr>
        <w:t xml:space="preserve"> de </w:t>
      </w:r>
      <w:proofErr w:type="gramStart"/>
      <w:r w:rsidR="0081632B">
        <w:rPr>
          <w:rFonts w:asciiTheme="minorHAnsi" w:hAnsiTheme="minorHAnsi" w:cstheme="minorHAnsi"/>
          <w:u w:val="single"/>
        </w:rPr>
        <w:t>Junio</w:t>
      </w:r>
      <w:proofErr w:type="gramEnd"/>
      <w:r>
        <w:rPr>
          <w:rFonts w:asciiTheme="minorHAnsi" w:hAnsiTheme="minorHAnsi" w:cstheme="minorHAnsi"/>
          <w:u w:val="single"/>
        </w:rPr>
        <w:t xml:space="preserve"> de 202</w:t>
      </w:r>
      <w:r w:rsidR="003178BC">
        <w:rPr>
          <w:rFonts w:asciiTheme="minorHAnsi" w:hAnsiTheme="minorHAnsi" w:cstheme="minorHAnsi"/>
          <w:u w:val="single"/>
        </w:rPr>
        <w:t>6</w:t>
      </w:r>
      <w:r w:rsidRPr="00FB41A9">
        <w:rPr>
          <w:rFonts w:asciiTheme="minorHAnsi" w:hAnsiTheme="minorHAnsi" w:cstheme="minorHAnsi"/>
          <w:u w:val="single"/>
        </w:rPr>
        <w:t>.</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0357AF" w:rsidRDefault="007D1E76" w:rsidP="00CB41C4">
      <w:pPr>
        <w:tabs>
          <w:tab w:val="left" w:leader="underscore" w:pos="9639"/>
        </w:tabs>
        <w:spacing w:after="0" w:line="240" w:lineRule="auto"/>
        <w:jc w:val="both"/>
        <w:rPr>
          <w:rFonts w:cs="Calibri"/>
        </w:rPr>
      </w:pPr>
      <w:r w:rsidRPr="000357AF">
        <w:rPr>
          <w:rFonts w:cs="Calibri"/>
        </w:rPr>
        <w:t>*Revelar los cambios en las políticas, la clasificación y medición de las mismas, así como su impacto en la información financiera:</w:t>
      </w:r>
    </w:p>
    <w:p w14:paraId="57326D16" w14:textId="77777777" w:rsidR="006F0687" w:rsidRPr="000357AF"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0357AF">
        <w:rPr>
          <w:rFonts w:cs="Calibri"/>
        </w:rPr>
        <w:t>*</w:t>
      </w:r>
      <w:r w:rsidR="00D546B2" w:rsidRPr="000357AF">
        <w:rPr>
          <w:rFonts w:cs="Calibri"/>
        </w:rPr>
        <w:t>Presentar los últimos estados financieros con la normatividad anteriormente utilizada con las nuevas políticas para fines de comparación en la transición a la base de devengado.</w:t>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9615298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650A4873"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Al periodo que se informa no se ha utilizado ningún método de actualización del valor de los activos, pasivos y hacienda pública y/o patrimonio.</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11731C2D"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lastRenderedPageBreak/>
        <w:t>En lo que corresponde al periodo de revisión, no se cuenta con ningún tipo de operación en el extranjero por parte del Sistema para el Desarrollo Integral de la Familia d</w:t>
      </w:r>
      <w:r>
        <w:rPr>
          <w:rFonts w:asciiTheme="minorHAnsi" w:hAnsiTheme="minorHAnsi" w:cstheme="minorHAnsi"/>
          <w:u w:val="single"/>
        </w:rPr>
        <w:t>el Municipio de Doctor Mora, Guanajuato</w:t>
      </w:r>
      <w:r w:rsidRPr="00FB41A9">
        <w:rPr>
          <w:rFonts w:asciiTheme="minorHAnsi" w:hAnsiTheme="minorHAnsi" w:cstheme="minorHAnsi"/>
          <w:u w:val="single"/>
        </w:rPr>
        <w:t xml:space="preserve">. </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67AAB257" w14:textId="77777777" w:rsidR="00675BAB" w:rsidRPr="00FB41A9" w:rsidRDefault="00675BAB" w:rsidP="00675BAB">
      <w:pPr>
        <w:tabs>
          <w:tab w:val="left" w:leader="underscore" w:pos="9639"/>
        </w:tabs>
        <w:spacing w:after="0" w:line="240" w:lineRule="auto"/>
        <w:jc w:val="both"/>
        <w:rPr>
          <w:rFonts w:asciiTheme="minorHAnsi" w:hAnsiTheme="minorHAnsi" w:cstheme="minorHAnsi"/>
        </w:rPr>
      </w:pPr>
      <w:r w:rsidRPr="00FB41A9">
        <w:rPr>
          <w:rFonts w:asciiTheme="minorHAnsi" w:hAnsiTheme="minorHAnsi" w:cstheme="minorHAnsi"/>
          <w:u w:val="single"/>
        </w:rPr>
        <w:t>En lo que corresponde al periodo de revisión, no se cuenta con ningún tipo de inversión en acciones de Compañías subsidiarias no consolidadas y asociadas por parte del Sistema para el Desarrollo Integral de la Familia del Municipio d</w:t>
      </w:r>
      <w:r>
        <w:rPr>
          <w:rFonts w:asciiTheme="minorHAnsi" w:hAnsiTheme="minorHAnsi" w:cstheme="minorHAnsi"/>
          <w:u w:val="single"/>
        </w:rPr>
        <w:t>e Doctor Mora, Guanajuato</w:t>
      </w:r>
      <w:r w:rsidRPr="00FB41A9">
        <w:rPr>
          <w:rFonts w:asciiTheme="minorHAnsi" w:hAnsiTheme="minorHAnsi" w:cstheme="minorHAnsi"/>
          <w:u w:val="single"/>
        </w:rPr>
        <w:t>.</w:t>
      </w:r>
      <w:r w:rsidRPr="00FB41A9">
        <w:rPr>
          <w:rFonts w:asciiTheme="minorHAnsi" w:hAnsiTheme="minorHAnsi" w:cstheme="minorHAnsi"/>
        </w:rPr>
        <w:t xml:space="preserve"> </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4BB13AD"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En lo que corresponde al periodo de revisión, no se cuenta con un sistema y método de valuación de inventarios y costo de lo vendido.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2ED224B"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No se tiene ningún tipo de beneficio futuro para los empleados del sistema.</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2178735"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No se cuenta con ningún tipo de provisión.</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72BEF594" w:rsidR="007D1E76" w:rsidRDefault="00675BAB" w:rsidP="00CB41C4">
      <w:pPr>
        <w:tabs>
          <w:tab w:val="left" w:leader="underscore" w:pos="9639"/>
        </w:tabs>
        <w:spacing w:after="0" w:line="240" w:lineRule="auto"/>
        <w:jc w:val="both"/>
        <w:rPr>
          <w:rFonts w:asciiTheme="minorHAnsi" w:hAnsiTheme="minorHAnsi" w:cstheme="minorHAnsi"/>
          <w:u w:val="single"/>
        </w:rPr>
      </w:pPr>
      <w:r w:rsidRPr="00FB41A9">
        <w:rPr>
          <w:rFonts w:asciiTheme="minorHAnsi" w:hAnsiTheme="minorHAnsi" w:cstheme="minorHAnsi"/>
          <w:u w:val="single"/>
        </w:rPr>
        <w:t>No se cuenta con ningún tipo de reserva.</w:t>
      </w:r>
    </w:p>
    <w:p w14:paraId="22E02CDF" w14:textId="77777777" w:rsidR="00675BAB" w:rsidRPr="00E74967" w:rsidRDefault="00675BA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1958AA9"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El cambio se ve reflejado a partir del Ejercicio fiscal 2019.</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9671696" w14:textId="77777777" w:rsidR="00675BAB" w:rsidRDefault="00675BAB" w:rsidP="00675BAB">
      <w:pPr>
        <w:tabs>
          <w:tab w:val="left" w:leader="underscore" w:pos="9639"/>
        </w:tabs>
        <w:spacing w:after="0" w:line="240" w:lineRule="auto"/>
        <w:jc w:val="both"/>
        <w:rPr>
          <w:rFonts w:asciiTheme="minorHAnsi" w:hAnsiTheme="minorHAnsi" w:cstheme="minorHAnsi"/>
          <w:u w:val="single"/>
        </w:rPr>
      </w:pPr>
      <w:r w:rsidRPr="00FB41A9">
        <w:rPr>
          <w:rFonts w:asciiTheme="minorHAnsi" w:hAnsiTheme="minorHAnsi" w:cstheme="minorHAnsi"/>
          <w:u w:val="single"/>
        </w:rPr>
        <w:t>No existen reclasificaci</w:t>
      </w:r>
      <w:r>
        <w:rPr>
          <w:rFonts w:asciiTheme="minorHAnsi" w:hAnsiTheme="minorHAnsi" w:cstheme="minorHAnsi"/>
          <w:u w:val="single"/>
        </w:rPr>
        <w:t>ones</w:t>
      </w:r>
      <w:r w:rsidRPr="00FB41A9">
        <w:rPr>
          <w:rFonts w:asciiTheme="minorHAnsi" w:hAnsiTheme="minorHAnsi" w:cstheme="minorHAnsi"/>
          <w:u w:val="single"/>
        </w:rPr>
        <w:t xml:space="preserve"> considerables.</w:t>
      </w:r>
    </w:p>
    <w:p w14:paraId="12DA5D0D" w14:textId="77777777" w:rsidR="00675BAB" w:rsidRPr="00FB41A9" w:rsidRDefault="00675BAB" w:rsidP="00675BAB">
      <w:pPr>
        <w:tabs>
          <w:tab w:val="left" w:leader="underscore" w:pos="9639"/>
        </w:tabs>
        <w:spacing w:after="0" w:line="240" w:lineRule="auto"/>
        <w:jc w:val="both"/>
        <w:rPr>
          <w:rFonts w:asciiTheme="minorHAnsi" w:hAnsiTheme="minorHAnsi" w:cstheme="minorHAnsi"/>
          <w:u w:val="single"/>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4730C41"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No existen depuraciones considerables.</w:t>
      </w:r>
    </w:p>
    <w:p w14:paraId="02C28F78" w14:textId="01C818FB"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9615298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1D61066" w14:textId="77777777" w:rsidR="00675BAB" w:rsidRPr="00E74967" w:rsidRDefault="00675BAB" w:rsidP="00675BAB">
      <w:pPr>
        <w:tabs>
          <w:tab w:val="left" w:leader="underscore" w:pos="9639"/>
        </w:tabs>
        <w:spacing w:after="0" w:line="240" w:lineRule="auto"/>
        <w:jc w:val="both"/>
        <w:rPr>
          <w:rFonts w:cs="Calibri"/>
        </w:rPr>
      </w:pPr>
      <w:r w:rsidRPr="00FB41A9">
        <w:rPr>
          <w:rFonts w:asciiTheme="minorHAnsi" w:hAnsiTheme="minorHAnsi" w:cstheme="minorHAnsi"/>
          <w:u w:val="single"/>
        </w:rPr>
        <w:t>No se tienen activos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73D0794" w14:textId="77777777" w:rsidR="00675BAB" w:rsidRDefault="00675BAB" w:rsidP="00675BAB">
      <w:pPr>
        <w:tabs>
          <w:tab w:val="left" w:pos="142"/>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No se tienen pasivos en moneda extranjera.</w:t>
      </w:r>
    </w:p>
    <w:p w14:paraId="6B588950" w14:textId="77777777" w:rsidR="00675BAB" w:rsidRPr="00FB41A9" w:rsidRDefault="00675BAB" w:rsidP="00675BAB">
      <w:pPr>
        <w:tabs>
          <w:tab w:val="left" w:pos="142"/>
          <w:tab w:val="left" w:leader="underscore" w:pos="9639"/>
        </w:tabs>
        <w:spacing w:after="0" w:line="240" w:lineRule="auto"/>
        <w:ind w:left="142"/>
        <w:jc w:val="both"/>
        <w:rPr>
          <w:rFonts w:asciiTheme="minorHAnsi" w:hAnsiTheme="minorHAnsi" w:cstheme="minorHAns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 xml:space="preserve">c) </w:t>
      </w:r>
      <w:r w:rsidRPr="00E74967">
        <w:rPr>
          <w:rFonts w:cs="Calibri"/>
        </w:rPr>
        <w:t>Posición en moneda extranjera:</w:t>
      </w:r>
    </w:p>
    <w:p w14:paraId="0125CD49"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rPr>
      </w:pPr>
      <w:r w:rsidRPr="00FB41A9">
        <w:rPr>
          <w:rFonts w:asciiTheme="minorHAnsi" w:hAnsiTheme="minorHAnsi" w:cstheme="minorHAnsi"/>
          <w:u w:val="single"/>
        </w:rPr>
        <w:t>No se tienen posiciones en moneda extranjera.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3F6FC602" w14:textId="77777777" w:rsidR="00675BAB"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No se tiene tipo de cambio.</w:t>
      </w:r>
    </w:p>
    <w:p w14:paraId="011B6E8C" w14:textId="3624DE45"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725DDABF" w14:textId="77777777" w:rsidR="00675BAB" w:rsidRDefault="00675BAB" w:rsidP="00675BAB">
      <w:pPr>
        <w:tabs>
          <w:tab w:val="left" w:leader="underscore" w:pos="9639"/>
        </w:tabs>
        <w:spacing w:after="0" w:line="240" w:lineRule="auto"/>
        <w:jc w:val="both"/>
        <w:rPr>
          <w:rFonts w:asciiTheme="minorHAnsi" w:hAnsiTheme="minorHAnsi" w:cstheme="minorHAnsi"/>
          <w:u w:val="single"/>
        </w:rPr>
      </w:pPr>
      <w:r w:rsidRPr="00FB41A9">
        <w:rPr>
          <w:rFonts w:asciiTheme="minorHAnsi" w:hAnsiTheme="minorHAnsi" w:cstheme="minorHAnsi"/>
          <w:u w:val="single"/>
        </w:rPr>
        <w:t>No se tiene equivalente en moneda nacional.</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9615298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6A03EEB2"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Nada que manifestar durante el periodo a informar.</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24006A76" w14:textId="77777777" w:rsidR="00675BAB" w:rsidRPr="00E74967" w:rsidRDefault="00675BAB" w:rsidP="00675BAB">
      <w:pPr>
        <w:tabs>
          <w:tab w:val="left" w:leader="underscore" w:pos="9639"/>
        </w:tabs>
        <w:spacing w:after="0" w:line="240" w:lineRule="auto"/>
        <w:ind w:left="142"/>
        <w:jc w:val="both"/>
        <w:rPr>
          <w:rFonts w:cs="Calibri"/>
        </w:rPr>
      </w:pPr>
      <w:r w:rsidRPr="00FB41A9">
        <w:rPr>
          <w:rFonts w:asciiTheme="minorHAnsi" w:hAnsiTheme="minorHAnsi" w:cstheme="minorHAnsi"/>
          <w:u w:val="single"/>
        </w:rPr>
        <w:t>Nada que manifestar durante el periodo a informar.</w:t>
      </w:r>
    </w:p>
    <w:p w14:paraId="1983354C" w14:textId="11953434"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2297DADF" w14:textId="77777777" w:rsidR="00675BAB" w:rsidRPr="00E74967" w:rsidRDefault="00675BAB" w:rsidP="00675BAB">
      <w:pPr>
        <w:tabs>
          <w:tab w:val="left" w:leader="underscore" w:pos="9639"/>
        </w:tabs>
        <w:spacing w:after="0" w:line="240" w:lineRule="auto"/>
        <w:ind w:left="142"/>
        <w:jc w:val="both"/>
        <w:rPr>
          <w:rFonts w:cs="Calibri"/>
        </w:rPr>
      </w:pPr>
      <w:r w:rsidRPr="00FB41A9">
        <w:rPr>
          <w:rFonts w:asciiTheme="minorHAnsi" w:hAnsiTheme="minorHAnsi" w:cstheme="minorHAnsi"/>
          <w:u w:val="single"/>
        </w:rPr>
        <w:t>Nada que manifestar durante el periodo a informar.</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6F60141B" w14:textId="77777777" w:rsidR="00675BAB" w:rsidRPr="00E74967" w:rsidRDefault="00675BAB" w:rsidP="00675BAB">
      <w:pPr>
        <w:tabs>
          <w:tab w:val="left" w:leader="underscore" w:pos="9639"/>
        </w:tabs>
        <w:spacing w:after="0" w:line="240" w:lineRule="auto"/>
        <w:ind w:left="142"/>
        <w:jc w:val="both"/>
        <w:rPr>
          <w:rFonts w:cs="Calibri"/>
        </w:rPr>
      </w:pPr>
      <w:r w:rsidRPr="00FB41A9">
        <w:rPr>
          <w:rFonts w:asciiTheme="minorHAnsi" w:hAnsiTheme="minorHAnsi" w:cstheme="minorHAnsi"/>
          <w:u w:val="single"/>
        </w:rPr>
        <w:t>Nada que manifestar durante el periodo a informar.</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BFA6FEC" w14:textId="77777777" w:rsidR="00675BAB" w:rsidRPr="00E74967" w:rsidRDefault="00675BAB" w:rsidP="00675BAB">
      <w:pPr>
        <w:tabs>
          <w:tab w:val="left" w:leader="underscore" w:pos="9639"/>
        </w:tabs>
        <w:spacing w:after="0" w:line="240" w:lineRule="auto"/>
        <w:ind w:left="142"/>
        <w:jc w:val="both"/>
        <w:rPr>
          <w:rFonts w:cs="Calibri"/>
        </w:rPr>
      </w:pPr>
      <w:r w:rsidRPr="00FB41A9">
        <w:rPr>
          <w:rFonts w:asciiTheme="minorHAnsi" w:hAnsiTheme="minorHAnsi" w:cstheme="minorHAnsi"/>
          <w:u w:val="single"/>
        </w:rPr>
        <w:t>Nada que manifestar durante el periodo a informar.</w:t>
      </w:r>
    </w:p>
    <w:p w14:paraId="6569FCE5" w14:textId="4126E3B5" w:rsidR="007D1E76" w:rsidRPr="00E74967" w:rsidRDefault="007D1E76" w:rsidP="00CB41C4">
      <w:pPr>
        <w:tabs>
          <w:tab w:val="left" w:leader="underscore" w:pos="9639"/>
        </w:tabs>
        <w:spacing w:after="0" w:line="240" w:lineRule="auto"/>
        <w:jc w:val="both"/>
        <w:rPr>
          <w:rFonts w:cs="Calibri"/>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B857334" w14:textId="77777777" w:rsidR="00675BAB" w:rsidRDefault="00675BAB" w:rsidP="00675BAB">
      <w:pPr>
        <w:tabs>
          <w:tab w:val="left" w:leader="underscore" w:pos="9639"/>
        </w:tabs>
        <w:spacing w:after="0" w:line="240" w:lineRule="auto"/>
        <w:jc w:val="both"/>
        <w:rPr>
          <w:rFonts w:asciiTheme="minorHAnsi" w:hAnsiTheme="minorHAnsi" w:cstheme="minorHAnsi"/>
          <w:u w:val="single"/>
        </w:rPr>
      </w:pPr>
      <w:r w:rsidRPr="00FB41A9">
        <w:rPr>
          <w:rFonts w:asciiTheme="minorHAnsi" w:hAnsiTheme="minorHAnsi" w:cstheme="minorHAnsi"/>
          <w:u w:val="single"/>
        </w:rPr>
        <w:t>Nada que manifestar durante el periodo a informar.</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0E6FD079" w14:textId="77777777" w:rsidR="00675BAB" w:rsidRPr="00E74967" w:rsidRDefault="00675BAB" w:rsidP="00675BAB">
      <w:pPr>
        <w:tabs>
          <w:tab w:val="left" w:leader="underscore" w:pos="9639"/>
        </w:tabs>
        <w:spacing w:after="0" w:line="240" w:lineRule="auto"/>
        <w:jc w:val="both"/>
        <w:rPr>
          <w:rFonts w:cs="Calibri"/>
        </w:rPr>
      </w:pPr>
      <w:r w:rsidRPr="00FB41A9">
        <w:rPr>
          <w:rFonts w:asciiTheme="minorHAnsi" w:hAnsiTheme="minorHAnsi" w:cstheme="minorHAnsi"/>
          <w:u w:val="single"/>
        </w:rPr>
        <w:t>Nada que manifestar durante el periodo a informar.</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1EAD3D92"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Los activos en operación se procuran tener en constante mantenimiento.</w:t>
      </w: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1051C283" w:rsidR="007D1E76" w:rsidRDefault="00675BAB" w:rsidP="00CB41C4">
      <w:pPr>
        <w:tabs>
          <w:tab w:val="left" w:leader="underscore" w:pos="9639"/>
        </w:tabs>
        <w:spacing w:after="0" w:line="240" w:lineRule="auto"/>
        <w:jc w:val="both"/>
        <w:rPr>
          <w:rFonts w:asciiTheme="minorHAnsi" w:hAnsiTheme="minorHAnsi" w:cstheme="minorHAnsi"/>
          <w:u w:val="single"/>
        </w:rPr>
      </w:pPr>
      <w:r w:rsidRPr="00E63496">
        <w:rPr>
          <w:rFonts w:asciiTheme="minorHAnsi" w:hAnsiTheme="minorHAnsi" w:cstheme="minorHAnsi"/>
          <w:u w:val="single"/>
        </w:rPr>
        <w:t>En l</w:t>
      </w:r>
      <w:r w:rsidRPr="00FB41A9">
        <w:rPr>
          <w:rFonts w:asciiTheme="minorHAnsi" w:hAnsiTheme="minorHAnsi" w:cstheme="minorHAnsi"/>
          <w:u w:val="single"/>
        </w:rPr>
        <w:t xml:space="preserve">o que corresponde al periodo de revisión, no se cuenta con ningún tipo de inversión en </w:t>
      </w:r>
      <w:r>
        <w:rPr>
          <w:rFonts w:asciiTheme="minorHAnsi" w:hAnsiTheme="minorHAnsi" w:cstheme="minorHAnsi"/>
          <w:u w:val="single"/>
        </w:rPr>
        <w:t>valores</w:t>
      </w:r>
      <w:r w:rsidRPr="00FB41A9">
        <w:rPr>
          <w:rFonts w:asciiTheme="minorHAnsi" w:hAnsiTheme="minorHAnsi" w:cstheme="minorHAnsi"/>
          <w:u w:val="single"/>
        </w:rPr>
        <w:t xml:space="preserve"> por parte del Sistema para el Desarrollo Integral de la Familia de</w:t>
      </w:r>
      <w:r>
        <w:rPr>
          <w:rFonts w:asciiTheme="minorHAnsi" w:hAnsiTheme="minorHAnsi" w:cstheme="minorHAnsi"/>
          <w:u w:val="single"/>
        </w:rPr>
        <w:t>l Municipio de Doctor Mora, Guanajuato.</w:t>
      </w:r>
    </w:p>
    <w:p w14:paraId="2B9FE64C" w14:textId="77777777" w:rsidR="00675BAB" w:rsidRPr="00E74967" w:rsidRDefault="00675BAB"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7F7DADC9"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Nada que manifestar durante el periodo a informar.</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56C7E88E" w14:textId="51379A62" w:rsidR="00675BAB" w:rsidRDefault="00675BAB" w:rsidP="00675BAB">
      <w:pPr>
        <w:tabs>
          <w:tab w:val="left" w:leader="underscore" w:pos="9639"/>
        </w:tabs>
        <w:spacing w:after="0" w:line="240" w:lineRule="auto"/>
        <w:ind w:left="142"/>
        <w:jc w:val="both"/>
        <w:rPr>
          <w:rFonts w:asciiTheme="minorHAnsi" w:hAnsiTheme="minorHAnsi" w:cstheme="minorHAnsi"/>
          <w:u w:val="single"/>
        </w:rPr>
      </w:pPr>
      <w:r w:rsidRPr="00E63496">
        <w:rPr>
          <w:rFonts w:asciiTheme="minorHAnsi" w:hAnsiTheme="minorHAnsi" w:cstheme="minorHAnsi"/>
          <w:u w:val="single"/>
        </w:rPr>
        <w:t>En</w:t>
      </w:r>
      <w:r w:rsidRPr="00FB41A9">
        <w:rPr>
          <w:rFonts w:asciiTheme="minorHAnsi" w:hAnsiTheme="minorHAnsi" w:cstheme="minorHAnsi"/>
          <w:u w:val="single"/>
        </w:rPr>
        <w:t xml:space="preserve"> lo que corresponde al periodo de revisión, no se cuenta con ningún tipo de inversión en empresas de participación </w:t>
      </w:r>
      <w:r>
        <w:rPr>
          <w:rFonts w:asciiTheme="minorHAnsi" w:hAnsiTheme="minorHAnsi" w:cstheme="minorHAnsi"/>
          <w:u w:val="single"/>
        </w:rPr>
        <w:t>mayoritaria</w:t>
      </w:r>
      <w:r w:rsidRPr="00FB41A9">
        <w:rPr>
          <w:rFonts w:asciiTheme="minorHAnsi" w:hAnsiTheme="minorHAnsi" w:cstheme="minorHAnsi"/>
          <w:u w:val="single"/>
        </w:rPr>
        <w:t xml:space="preserve"> por parte del Sistema para el Desarrollo Integral de la Familia d</w:t>
      </w:r>
      <w:r>
        <w:rPr>
          <w:rFonts w:asciiTheme="minorHAnsi" w:hAnsiTheme="minorHAnsi" w:cstheme="minorHAnsi"/>
          <w:u w:val="single"/>
        </w:rPr>
        <w:t>el Municipio de Doctor Mora, Guanajuato.</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4291E6EE" w14:textId="77777777" w:rsidR="00675BAB" w:rsidRDefault="00675BAB" w:rsidP="00675BAB">
      <w:pPr>
        <w:tabs>
          <w:tab w:val="left" w:leader="underscore" w:pos="9639"/>
        </w:tabs>
        <w:spacing w:after="0" w:line="240" w:lineRule="auto"/>
        <w:ind w:left="142"/>
        <w:jc w:val="both"/>
        <w:rPr>
          <w:rFonts w:asciiTheme="minorHAnsi" w:hAnsiTheme="minorHAnsi" w:cstheme="minorHAnsi"/>
          <w:u w:val="single"/>
        </w:rPr>
      </w:pPr>
      <w:r w:rsidRPr="00E63496">
        <w:rPr>
          <w:rFonts w:asciiTheme="minorHAnsi" w:hAnsiTheme="minorHAnsi" w:cstheme="minorHAnsi"/>
          <w:u w:val="single"/>
        </w:rPr>
        <w:t>En</w:t>
      </w:r>
      <w:r w:rsidRPr="00FB41A9">
        <w:rPr>
          <w:rFonts w:asciiTheme="minorHAnsi" w:hAnsiTheme="minorHAnsi" w:cstheme="minorHAnsi"/>
          <w:u w:val="single"/>
        </w:rPr>
        <w:t xml:space="preserve"> lo que corresponde al periodo de revisión, no se cuenta con ningún tipo de inversión en empresas de participación minoritaria por parte del Sistema para el Desarrollo Integral de la Familia d</w:t>
      </w:r>
      <w:r>
        <w:rPr>
          <w:rFonts w:asciiTheme="minorHAnsi" w:hAnsiTheme="minorHAnsi" w:cstheme="minorHAnsi"/>
          <w:u w:val="single"/>
        </w:rPr>
        <w:t>el Municipio de Doctor Mora, Guanajuato.</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42DA3A98"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Nada que manifestar durante el periodo a informar.</w:t>
      </w:r>
    </w:p>
    <w:p w14:paraId="56C3B8CD" w14:textId="77777777" w:rsidR="007D1E76" w:rsidRDefault="007D1E76" w:rsidP="00CB41C4">
      <w:pPr>
        <w:tabs>
          <w:tab w:val="left" w:leader="underscore" w:pos="9639"/>
        </w:tabs>
        <w:spacing w:after="0" w:line="240" w:lineRule="auto"/>
        <w:jc w:val="both"/>
        <w:rPr>
          <w:rFonts w:cs="Calibri"/>
        </w:rPr>
      </w:pPr>
    </w:p>
    <w:p w14:paraId="4906C20B" w14:textId="77777777" w:rsidR="00675BAB" w:rsidRPr="00E74967" w:rsidRDefault="00675BAB"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9615298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C2E1B72"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rPr>
      </w:pPr>
      <w:r w:rsidRPr="00E63496">
        <w:rPr>
          <w:rFonts w:asciiTheme="minorHAnsi" w:hAnsiTheme="minorHAnsi" w:cstheme="minorHAnsi"/>
          <w:u w:val="single"/>
        </w:rPr>
        <w:t>En</w:t>
      </w:r>
      <w:r w:rsidRPr="00FB41A9">
        <w:rPr>
          <w:rFonts w:asciiTheme="minorHAnsi" w:hAnsiTheme="minorHAnsi" w:cstheme="minorHAnsi"/>
          <w:u w:val="single"/>
        </w:rPr>
        <w:t xml:space="preserve"> lo que corresponde al periodo de revisión, no se cuenta con ningún tipo de Fideicomiso, mandato o análogo por parte del Sistema para el Desarrollo Integral de la Familia </w:t>
      </w:r>
      <w:r>
        <w:rPr>
          <w:rFonts w:asciiTheme="minorHAnsi" w:hAnsiTheme="minorHAnsi" w:cstheme="minorHAnsi"/>
          <w:u w:val="single"/>
        </w:rPr>
        <w:t>del Municipio de Doctor Mora, Guanajuat</w:t>
      </w:r>
      <w:r w:rsidRPr="00FB41A9">
        <w:rPr>
          <w:rFonts w:asciiTheme="minorHAnsi" w:hAnsiTheme="minorHAnsi" w:cstheme="minorHAnsi"/>
          <w:u w:val="single"/>
        </w:rPr>
        <w:t>o.</w:t>
      </w:r>
      <w:r w:rsidRPr="00FB41A9">
        <w:rPr>
          <w:rFonts w:asciiTheme="minorHAnsi" w:hAnsiTheme="minorHAnsi" w:cstheme="minorHAnsi"/>
        </w:rPr>
        <w:t xml:space="preserve"> </w:t>
      </w:r>
    </w:p>
    <w:p w14:paraId="0CFB4EF3" w14:textId="287CF0C9" w:rsidR="007D1E76" w:rsidRPr="00E74967" w:rsidRDefault="007D1E76" w:rsidP="00CB41C4">
      <w:pPr>
        <w:tabs>
          <w:tab w:val="left" w:leader="underscore" w:pos="9639"/>
        </w:tabs>
        <w:spacing w:after="0" w:line="240" w:lineRule="auto"/>
        <w:jc w:val="both"/>
        <w:rPr>
          <w:rFonts w:cs="Calibri"/>
        </w:rPr>
      </w:pP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725032D" w14:textId="77777777" w:rsidR="00675BAB" w:rsidRPr="00E74967" w:rsidRDefault="00675BAB" w:rsidP="00675BAB">
      <w:pPr>
        <w:tabs>
          <w:tab w:val="left" w:leader="underscore" w:pos="9639"/>
        </w:tabs>
        <w:spacing w:after="0" w:line="240" w:lineRule="auto"/>
        <w:jc w:val="both"/>
        <w:rPr>
          <w:rFonts w:cs="Calibri"/>
        </w:rPr>
      </w:pPr>
      <w:r w:rsidRPr="00E63496">
        <w:rPr>
          <w:rFonts w:asciiTheme="minorHAnsi" w:hAnsiTheme="minorHAnsi" w:cstheme="minorHAnsi"/>
          <w:u w:val="single"/>
        </w:rPr>
        <w:t>En lo</w:t>
      </w:r>
      <w:r w:rsidRPr="00FB41A9">
        <w:rPr>
          <w:rFonts w:asciiTheme="minorHAnsi" w:hAnsiTheme="minorHAnsi" w:cstheme="minorHAnsi"/>
          <w:u w:val="single"/>
        </w:rPr>
        <w:t xml:space="preserve"> que corresponde al periodo de revisión, no se cuenta con ningún tipo de Fideicomiso, mandato o análogo por parte del Sistema para el Desarrollo Integral de la Familia del Municipio de Doctor Mora, </w:t>
      </w:r>
      <w:proofErr w:type="spellStart"/>
      <w:r w:rsidRPr="00FB41A9">
        <w:rPr>
          <w:rFonts w:asciiTheme="minorHAnsi" w:hAnsiTheme="minorHAnsi" w:cstheme="minorHAnsi"/>
          <w:u w:val="single"/>
        </w:rPr>
        <w:t>Gto</w:t>
      </w:r>
      <w:proofErr w:type="spellEnd"/>
      <w:r w:rsidRPr="00FB41A9">
        <w:rPr>
          <w:rFonts w:asciiTheme="minorHAnsi" w:hAnsiTheme="minorHAnsi" w:cstheme="minorHAnsi"/>
          <w:u w:val="single"/>
        </w:rPr>
        <w:t>.</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9615298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B835712" w14:textId="77777777" w:rsidR="00675BAB"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lastRenderedPageBreak/>
        <w:t>Se desglosa en el reporte de notas de desglose.</w:t>
      </w:r>
    </w:p>
    <w:p w14:paraId="085DF977" w14:textId="77777777" w:rsidR="003178BC" w:rsidRPr="00FB41A9" w:rsidRDefault="003178BC" w:rsidP="00675BAB">
      <w:pPr>
        <w:tabs>
          <w:tab w:val="left" w:leader="underscore" w:pos="9639"/>
        </w:tabs>
        <w:spacing w:after="0" w:line="240" w:lineRule="auto"/>
        <w:ind w:left="142"/>
        <w:jc w:val="both"/>
        <w:rPr>
          <w:rFonts w:asciiTheme="minorHAnsi" w:hAnsiTheme="minorHAnsi" w:cstheme="minorHAnsi"/>
          <w:u w:val="single"/>
        </w:rPr>
      </w:pP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1D307488" w14:textId="77777777" w:rsidR="00675BAB" w:rsidRPr="00FB41A9" w:rsidRDefault="00675BAB" w:rsidP="00675BAB">
      <w:pPr>
        <w:tabs>
          <w:tab w:val="left" w:leader="underscore" w:pos="9639"/>
        </w:tabs>
        <w:spacing w:after="0" w:line="240" w:lineRule="auto"/>
        <w:ind w:left="284" w:hanging="142"/>
        <w:jc w:val="both"/>
        <w:rPr>
          <w:rFonts w:asciiTheme="minorHAnsi" w:hAnsiTheme="minorHAnsi" w:cstheme="minorHAnsi"/>
          <w:u w:val="single"/>
        </w:rPr>
      </w:pPr>
      <w:r w:rsidRPr="00FB41A9">
        <w:rPr>
          <w:rFonts w:asciiTheme="minorHAnsi" w:hAnsiTheme="minorHAnsi" w:cstheme="minorHAnsi"/>
          <w:u w:val="single"/>
        </w:rPr>
        <w:t>Se considera solamente el porcentaje descrito en la Ley de Ingresos del Ejercicio Fiscal vigente.</w:t>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9615298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1D1079CF" w14:textId="77777777" w:rsidR="00675BAB" w:rsidRPr="00FB41A9" w:rsidRDefault="00675BAB" w:rsidP="00675BAB">
      <w:pPr>
        <w:tabs>
          <w:tab w:val="left" w:leader="underscore" w:pos="9639"/>
        </w:tabs>
        <w:spacing w:after="0" w:line="240" w:lineRule="auto"/>
        <w:jc w:val="both"/>
        <w:rPr>
          <w:rFonts w:asciiTheme="minorHAnsi" w:hAnsiTheme="minorHAnsi" w:cstheme="minorHAnsi"/>
        </w:rPr>
      </w:pPr>
      <w:r w:rsidRPr="00FB41A9">
        <w:rPr>
          <w:rFonts w:asciiTheme="minorHAnsi" w:hAnsiTheme="minorHAnsi" w:cstheme="minorHAnsi"/>
          <w:u w:val="single"/>
        </w:rPr>
        <w:t xml:space="preserve">En lo que corresponde al periodo de revisión, no se tiene contraída ningún tipo de deuda por parte del Sistema para el Desarrollo Integral de la Familia </w:t>
      </w:r>
      <w:r>
        <w:rPr>
          <w:rFonts w:asciiTheme="minorHAnsi" w:hAnsiTheme="minorHAnsi" w:cstheme="minorHAnsi"/>
          <w:u w:val="single"/>
        </w:rPr>
        <w:t>del Municipio de Doctor Mora, Guanajuat</w:t>
      </w:r>
      <w:r w:rsidRPr="00FB41A9">
        <w:rPr>
          <w:rFonts w:asciiTheme="minorHAnsi" w:hAnsiTheme="minorHAnsi" w:cstheme="minorHAnsi"/>
          <w:u w:val="single"/>
        </w:rPr>
        <w:t>o</w:t>
      </w:r>
      <w:r>
        <w:rPr>
          <w:rFonts w:asciiTheme="minorHAnsi" w:hAnsiTheme="minorHAnsi" w:cstheme="minorHAnsi"/>
          <w:u w:val="single"/>
        </w:rPr>
        <w:t>.</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3BD5BDEA"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rPr>
      </w:pPr>
      <w:r w:rsidRPr="00ED44B4">
        <w:rPr>
          <w:rFonts w:asciiTheme="minorHAnsi" w:hAnsiTheme="minorHAnsi" w:cstheme="minorHAnsi"/>
          <w:u w:val="single"/>
        </w:rPr>
        <w:t>En lo que corresponde</w:t>
      </w:r>
      <w:r w:rsidRPr="00FB41A9">
        <w:rPr>
          <w:rFonts w:asciiTheme="minorHAnsi" w:hAnsiTheme="minorHAnsi" w:cstheme="minorHAnsi"/>
          <w:u w:val="single"/>
        </w:rPr>
        <w:t xml:space="preserve"> al periodo de revisión, no se tiene contraída ningún tipo de deuda por parte del Sistema para el Desarrollo Integral de la Familia d</w:t>
      </w:r>
      <w:r>
        <w:rPr>
          <w:rFonts w:asciiTheme="minorHAnsi" w:hAnsiTheme="minorHAnsi" w:cstheme="minorHAnsi"/>
          <w:u w:val="single"/>
        </w:rPr>
        <w:t>el Municipio de Doctor Mora, Guanajuato.</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9615298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10DD020"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rPr>
      </w:pPr>
      <w:r>
        <w:rPr>
          <w:rFonts w:asciiTheme="minorHAnsi" w:hAnsiTheme="minorHAnsi" w:cstheme="minorHAnsi"/>
          <w:u w:val="single"/>
        </w:rPr>
        <w:t>No se cuenta con calificaciones otorgadas o certificaciones</w:t>
      </w:r>
      <w:r w:rsidRPr="00FB41A9">
        <w:rPr>
          <w:rFonts w:asciiTheme="minorHAnsi" w:hAnsiTheme="minorHAnsi" w:cstheme="minorHAnsi"/>
          <w:u w:val="single"/>
        </w:rPr>
        <w:t>.</w:t>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Default="007D1E76" w:rsidP="00CB41C4">
      <w:pPr>
        <w:tabs>
          <w:tab w:val="left" w:leader="underscore" w:pos="9639"/>
        </w:tabs>
        <w:spacing w:after="0" w:line="240" w:lineRule="auto"/>
        <w:jc w:val="both"/>
        <w:rPr>
          <w:rFonts w:cs="Calibri"/>
        </w:rPr>
      </w:pPr>
    </w:p>
    <w:p w14:paraId="0DA4E3A9" w14:textId="77777777" w:rsidR="000357AF" w:rsidRPr="00E74967" w:rsidRDefault="000357AF"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9615298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280E89A4"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rPr>
      </w:pPr>
      <w:r w:rsidRPr="00FB41A9">
        <w:rPr>
          <w:rFonts w:asciiTheme="minorHAnsi" w:hAnsiTheme="minorHAnsi" w:cstheme="minorHAnsi"/>
          <w:u w:val="single"/>
        </w:rPr>
        <w:t>Apego al presupuesto con racionalidad y transparencia.</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533DB232" w14:textId="77777777" w:rsidR="00675BAB" w:rsidRPr="00FB41A9" w:rsidRDefault="00675BAB" w:rsidP="00675BAB">
      <w:pPr>
        <w:tabs>
          <w:tab w:val="left" w:leader="underscore" w:pos="9639"/>
        </w:tabs>
        <w:spacing w:after="0" w:line="240" w:lineRule="auto"/>
        <w:ind w:left="142"/>
        <w:jc w:val="both"/>
        <w:rPr>
          <w:rFonts w:asciiTheme="minorHAnsi" w:hAnsiTheme="minorHAnsi" w:cstheme="minorHAnsi"/>
          <w:u w:val="single"/>
        </w:rPr>
      </w:pPr>
      <w:r w:rsidRPr="00FB41A9">
        <w:rPr>
          <w:rFonts w:asciiTheme="minorHAnsi" w:hAnsiTheme="minorHAnsi" w:cstheme="minorHAnsi"/>
          <w:u w:val="single"/>
        </w:rPr>
        <w:t xml:space="preserve">Dentro de este punto se tiene </w:t>
      </w:r>
      <w:r>
        <w:rPr>
          <w:rFonts w:asciiTheme="minorHAnsi" w:hAnsiTheme="minorHAnsi" w:cstheme="minorHAnsi"/>
          <w:u w:val="single"/>
        </w:rPr>
        <w:t>considerado distribuir los recursos de manera eficaz y eficiente para llegar al cumplimiento de objetivos correspondientes al presente ejercicio fiscal</w:t>
      </w:r>
      <w:r w:rsidRPr="00FB41A9">
        <w:rPr>
          <w:rFonts w:asciiTheme="minorHAnsi" w:hAnsiTheme="minorHAnsi" w:cstheme="minorHAnsi"/>
          <w:u w:val="single"/>
        </w:rPr>
        <w:t>.</w:t>
      </w:r>
    </w:p>
    <w:p w14:paraId="19EB2AD8" w14:textId="6A978E5F" w:rsidR="007D1E76" w:rsidRPr="00E74967" w:rsidRDefault="007D1E76" w:rsidP="00CB41C4">
      <w:pPr>
        <w:tabs>
          <w:tab w:val="left" w:leader="underscore" w:pos="9639"/>
        </w:tabs>
        <w:spacing w:after="0" w:line="240" w:lineRule="auto"/>
        <w:jc w:val="both"/>
        <w:rPr>
          <w:rFonts w:cs="Calibri"/>
        </w:rPr>
      </w:pP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96152988"/>
      <w:r w:rsidRPr="000C3365">
        <w:rPr>
          <w:rFonts w:asciiTheme="minorHAnsi" w:hAnsiTheme="minorHAnsi" w:cstheme="minorHAnsi"/>
          <w:b/>
          <w:color w:val="auto"/>
          <w:sz w:val="22"/>
        </w:rPr>
        <w:lastRenderedPageBreak/>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6C76592C" w14:textId="77777777" w:rsidR="00675BAB" w:rsidRPr="00FB41A9" w:rsidRDefault="00675BAB" w:rsidP="00675BAB">
      <w:pPr>
        <w:tabs>
          <w:tab w:val="left" w:leader="underscore" w:pos="9639"/>
        </w:tabs>
        <w:spacing w:after="0" w:line="240" w:lineRule="auto"/>
        <w:jc w:val="both"/>
        <w:rPr>
          <w:rFonts w:asciiTheme="minorHAnsi" w:hAnsiTheme="minorHAnsi" w:cstheme="minorHAnsi"/>
        </w:rPr>
      </w:pPr>
      <w:r w:rsidRPr="00BA3476">
        <w:rPr>
          <w:rFonts w:asciiTheme="minorHAnsi" w:hAnsiTheme="minorHAnsi" w:cstheme="minorHAnsi"/>
          <w:u w:val="single"/>
        </w:rPr>
        <w:t>La información es procesada y se encuentra disponible por unidad responsable de cada acción</w:t>
      </w:r>
      <w:r w:rsidRPr="00FB41A9">
        <w:rPr>
          <w:rFonts w:asciiTheme="minorHAnsi" w:hAnsiTheme="minorHAnsi" w:cstheme="minorHAnsi"/>
        </w:rPr>
        <w:t>.</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9615298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21E1CF7F" w14:textId="77777777" w:rsidR="000A15C6" w:rsidRDefault="007D1E76" w:rsidP="00675BAB">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p>
    <w:p w14:paraId="4B33571B" w14:textId="6EE2107A" w:rsidR="00675BAB" w:rsidRPr="00BA3476" w:rsidRDefault="00675BAB" w:rsidP="00675BAB">
      <w:pPr>
        <w:tabs>
          <w:tab w:val="left" w:leader="underscore" w:pos="9639"/>
        </w:tabs>
        <w:spacing w:after="0" w:line="240" w:lineRule="auto"/>
        <w:jc w:val="both"/>
        <w:rPr>
          <w:rFonts w:asciiTheme="minorHAnsi" w:hAnsiTheme="minorHAnsi" w:cstheme="minorHAnsi"/>
          <w:u w:val="single"/>
        </w:rPr>
      </w:pPr>
      <w:r w:rsidRPr="00675BAB">
        <w:rPr>
          <w:rFonts w:asciiTheme="minorHAnsi" w:hAnsiTheme="minorHAnsi" w:cstheme="minorHAnsi"/>
          <w:u w:val="single"/>
        </w:rPr>
        <w:t xml:space="preserve"> </w:t>
      </w:r>
      <w:r w:rsidRPr="00BA3476">
        <w:rPr>
          <w:rFonts w:asciiTheme="minorHAnsi" w:hAnsiTheme="minorHAnsi" w:cstheme="minorHAnsi"/>
          <w:u w:val="single"/>
        </w:rPr>
        <w:t>El ente público no cuenta con eventos realizados posteriores al cierre al que se informa.</w:t>
      </w:r>
    </w:p>
    <w:p w14:paraId="07805C7D" w14:textId="48143B4A"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9615299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7299AE6" w14:textId="77777777" w:rsidR="00675BAB" w:rsidRPr="00BA3476" w:rsidRDefault="00675BAB" w:rsidP="00675BAB">
      <w:pPr>
        <w:tabs>
          <w:tab w:val="left" w:leader="underscore" w:pos="9639"/>
        </w:tabs>
        <w:spacing w:after="0" w:line="240" w:lineRule="auto"/>
        <w:jc w:val="both"/>
        <w:rPr>
          <w:rFonts w:asciiTheme="minorHAnsi" w:hAnsiTheme="minorHAnsi" w:cstheme="minorHAnsi"/>
          <w:u w:val="single"/>
        </w:rPr>
      </w:pPr>
      <w:r w:rsidRPr="00BA3476">
        <w:rPr>
          <w:rFonts w:asciiTheme="minorHAnsi" w:hAnsiTheme="minorHAnsi" w:cstheme="minorHAnsi"/>
          <w:u w:val="single"/>
        </w:rPr>
        <w:t>El ente público no cuenta con partes relacionadas que pudieran ejercer alguna acción significativa durante el periodo que se informa.</w:t>
      </w:r>
    </w:p>
    <w:p w14:paraId="78699B1C" w14:textId="77777777" w:rsidR="007D1E76" w:rsidRDefault="007D1E76" w:rsidP="00CB41C4">
      <w:pPr>
        <w:tabs>
          <w:tab w:val="left" w:leader="underscore" w:pos="9639"/>
        </w:tabs>
        <w:spacing w:after="0" w:line="240" w:lineRule="auto"/>
        <w:jc w:val="both"/>
        <w:rPr>
          <w:rFonts w:cs="Calibri"/>
        </w:rPr>
      </w:pPr>
    </w:p>
    <w:p w14:paraId="09BE7362" w14:textId="77777777" w:rsidR="000357AF" w:rsidRPr="00E74967" w:rsidRDefault="000357AF"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9615299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2092EF68" w14:textId="44F787BF" w:rsidR="00D5018E" w:rsidRDefault="00C4625D" w:rsidP="00BC0647">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sectPr w:rsidR="00D5018E" w:rsidSect="003178BC">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2E05" w14:textId="77777777" w:rsidR="0053304E" w:rsidRDefault="0053304E" w:rsidP="00E00323">
      <w:pPr>
        <w:spacing w:after="0" w:line="240" w:lineRule="auto"/>
      </w:pPr>
      <w:r>
        <w:separator/>
      </w:r>
    </w:p>
  </w:endnote>
  <w:endnote w:type="continuationSeparator" w:id="0">
    <w:p w14:paraId="2192BE10" w14:textId="77777777" w:rsidR="0053304E" w:rsidRDefault="0053304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01187B" w:rsidRPr="0001187B">
          <w:rPr>
            <w:noProof/>
            <w:lang w:val="es-ES"/>
          </w:rPr>
          <w:t>11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AAAA4" w14:textId="77777777" w:rsidR="0053304E" w:rsidRDefault="0053304E" w:rsidP="00E00323">
      <w:pPr>
        <w:spacing w:after="0" w:line="240" w:lineRule="auto"/>
      </w:pPr>
      <w:r>
        <w:separator/>
      </w:r>
    </w:p>
  </w:footnote>
  <w:footnote w:type="continuationSeparator" w:id="0">
    <w:p w14:paraId="0B7963A9" w14:textId="77777777" w:rsidR="0053304E" w:rsidRDefault="0053304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7702" w14:textId="77777777" w:rsidR="00692EC0" w:rsidRDefault="00692EC0" w:rsidP="00692EC0">
    <w:pPr>
      <w:pStyle w:val="Encabezado"/>
      <w:spacing w:after="0" w:line="240" w:lineRule="auto"/>
      <w:jc w:val="center"/>
    </w:pPr>
    <w:r>
      <w:t>SISTEMA PARA EL DESARROLLO INTEGRAL DE LA FAMILIA DEL MUNICIPIO DE DOCTOR MORA GTO</w:t>
    </w:r>
  </w:p>
  <w:p w14:paraId="515762C4" w14:textId="3F34E7AF" w:rsidR="00692EC0" w:rsidRDefault="00692EC0" w:rsidP="00692EC0">
    <w:pPr>
      <w:pStyle w:val="Encabezado"/>
      <w:spacing w:after="0" w:line="240" w:lineRule="auto"/>
      <w:jc w:val="center"/>
    </w:pPr>
    <w:r w:rsidRPr="00A4610E">
      <w:t>CORRESPONDI</w:t>
    </w:r>
    <w:r>
      <w:t>ENTE</w:t>
    </w:r>
    <w:r w:rsidRPr="00A4610E">
      <w:t xml:space="preserve"> AL </w:t>
    </w:r>
    <w:r w:rsidR="0001187B">
      <w:t>3</w:t>
    </w:r>
    <w:r w:rsidR="00B17F2F">
      <w:t>0</w:t>
    </w:r>
    <w:r>
      <w:t xml:space="preserve"> DE </w:t>
    </w:r>
    <w:r w:rsidR="00B17F2F">
      <w:t>JUNIO</w:t>
    </w:r>
    <w:r>
      <w:t xml:space="preserve"> DE 202</w:t>
    </w:r>
    <w:r w:rsidR="003178BC">
      <w:t>6</w:t>
    </w:r>
  </w:p>
  <w:p w14:paraId="2074C748" w14:textId="77777777" w:rsidR="00692EC0" w:rsidRPr="002613D5" w:rsidRDefault="00692EC0" w:rsidP="00692EC0">
    <w:pPr>
      <w:pStyle w:val="Encabezado"/>
    </w:pPr>
  </w:p>
  <w:p w14:paraId="651A4C4F" w14:textId="42662DD7" w:rsidR="00A4610E" w:rsidRPr="00692EC0" w:rsidRDefault="00A4610E" w:rsidP="00692E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1986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187B"/>
    <w:rsid w:val="000310EF"/>
    <w:rsid w:val="000357AF"/>
    <w:rsid w:val="00040D4F"/>
    <w:rsid w:val="00084EAE"/>
    <w:rsid w:val="00091CE6"/>
    <w:rsid w:val="000A15C6"/>
    <w:rsid w:val="000B7810"/>
    <w:rsid w:val="000C3365"/>
    <w:rsid w:val="00106EE9"/>
    <w:rsid w:val="0012405A"/>
    <w:rsid w:val="0012493A"/>
    <w:rsid w:val="00154BA3"/>
    <w:rsid w:val="001973A2"/>
    <w:rsid w:val="001C2529"/>
    <w:rsid w:val="001C34BC"/>
    <w:rsid w:val="001C710C"/>
    <w:rsid w:val="001C75F2"/>
    <w:rsid w:val="001D2063"/>
    <w:rsid w:val="001D43E9"/>
    <w:rsid w:val="00231FBE"/>
    <w:rsid w:val="00232175"/>
    <w:rsid w:val="0024740E"/>
    <w:rsid w:val="002722DD"/>
    <w:rsid w:val="00295B72"/>
    <w:rsid w:val="003178BC"/>
    <w:rsid w:val="003453CA"/>
    <w:rsid w:val="00396D53"/>
    <w:rsid w:val="003B58F5"/>
    <w:rsid w:val="003B7BB4"/>
    <w:rsid w:val="003E6C64"/>
    <w:rsid w:val="003F31E8"/>
    <w:rsid w:val="0043078C"/>
    <w:rsid w:val="00435A87"/>
    <w:rsid w:val="004A1077"/>
    <w:rsid w:val="004A58C8"/>
    <w:rsid w:val="004F234D"/>
    <w:rsid w:val="004F6FAC"/>
    <w:rsid w:val="005053EE"/>
    <w:rsid w:val="00516100"/>
    <w:rsid w:val="00516A8F"/>
    <w:rsid w:val="0053304E"/>
    <w:rsid w:val="00540261"/>
    <w:rsid w:val="0054701E"/>
    <w:rsid w:val="00572D03"/>
    <w:rsid w:val="005B5531"/>
    <w:rsid w:val="005D3E43"/>
    <w:rsid w:val="005E231E"/>
    <w:rsid w:val="005F2900"/>
    <w:rsid w:val="005F51CC"/>
    <w:rsid w:val="0064059E"/>
    <w:rsid w:val="00657009"/>
    <w:rsid w:val="00675BAB"/>
    <w:rsid w:val="00681C79"/>
    <w:rsid w:val="00692EC0"/>
    <w:rsid w:val="006B1ADF"/>
    <w:rsid w:val="006D63C3"/>
    <w:rsid w:val="006F0687"/>
    <w:rsid w:val="006F77A8"/>
    <w:rsid w:val="007610BC"/>
    <w:rsid w:val="007714AB"/>
    <w:rsid w:val="007D1E76"/>
    <w:rsid w:val="007D4484"/>
    <w:rsid w:val="007E38A2"/>
    <w:rsid w:val="007F699D"/>
    <w:rsid w:val="00806269"/>
    <w:rsid w:val="00812C5B"/>
    <w:rsid w:val="0081632B"/>
    <w:rsid w:val="0086420E"/>
    <w:rsid w:val="0086459F"/>
    <w:rsid w:val="008C2EB6"/>
    <w:rsid w:val="008C3BB8"/>
    <w:rsid w:val="008E076C"/>
    <w:rsid w:val="0092765C"/>
    <w:rsid w:val="00967DDA"/>
    <w:rsid w:val="009736CB"/>
    <w:rsid w:val="009D392D"/>
    <w:rsid w:val="00A02D27"/>
    <w:rsid w:val="00A4610E"/>
    <w:rsid w:val="00A555D3"/>
    <w:rsid w:val="00A6346D"/>
    <w:rsid w:val="00A730E0"/>
    <w:rsid w:val="00AA2768"/>
    <w:rsid w:val="00AA41E5"/>
    <w:rsid w:val="00AB722B"/>
    <w:rsid w:val="00AE1F6A"/>
    <w:rsid w:val="00AF4375"/>
    <w:rsid w:val="00B073DE"/>
    <w:rsid w:val="00B17F2F"/>
    <w:rsid w:val="00B6368B"/>
    <w:rsid w:val="00B67667"/>
    <w:rsid w:val="00BA53FE"/>
    <w:rsid w:val="00BC0647"/>
    <w:rsid w:val="00BE02EB"/>
    <w:rsid w:val="00C4250B"/>
    <w:rsid w:val="00C4625D"/>
    <w:rsid w:val="00C54C12"/>
    <w:rsid w:val="00C93C67"/>
    <w:rsid w:val="00C97E1E"/>
    <w:rsid w:val="00CB41C4"/>
    <w:rsid w:val="00CF1316"/>
    <w:rsid w:val="00D13C44"/>
    <w:rsid w:val="00D32331"/>
    <w:rsid w:val="00D40FC2"/>
    <w:rsid w:val="00D5018E"/>
    <w:rsid w:val="00D546B2"/>
    <w:rsid w:val="00D975B1"/>
    <w:rsid w:val="00DD018C"/>
    <w:rsid w:val="00E00323"/>
    <w:rsid w:val="00E02EA6"/>
    <w:rsid w:val="00E11758"/>
    <w:rsid w:val="00E42370"/>
    <w:rsid w:val="00E60F40"/>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 w:val="00FF7F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styleId="nfasis">
    <w:name w:val="Emphasis"/>
    <w:qFormat/>
    <w:rsid w:val="00692E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DD703828-1926-424A-A9F2-0BD70DAF3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11</Pages>
  <Words>3240</Words>
  <Characters>17826</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21024</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user</cp:lastModifiedBy>
  <cp:revision>3</cp:revision>
  <dcterms:created xsi:type="dcterms:W3CDTF">2026-07-13T17:50:00Z</dcterms:created>
  <dcterms:modified xsi:type="dcterms:W3CDTF">2026-07-13T18:49:00Z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