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06C4DD" w14:textId="4D7354EC" w:rsidR="00E0751D" w:rsidRPr="0012031E" w:rsidRDefault="00E0751D" w:rsidP="007D0C0A">
      <w:pPr>
        <w:spacing w:after="0" w:line="240" w:lineRule="auto"/>
        <w:jc w:val="center"/>
        <w:rPr>
          <w:rStyle w:val="Hipervnculo"/>
          <w:rFonts w:ascii="Calibri" w:eastAsia="Calibri" w:hAnsi="Calibri" w:cs="Calibri"/>
          <w:b/>
          <w:sz w:val="28"/>
          <w:szCs w:val="28"/>
        </w:rPr>
      </w:pPr>
      <w:r w:rsidRPr="0012031E">
        <w:rPr>
          <w:rStyle w:val="Hipervnculo"/>
          <w:rFonts w:ascii="Calibri" w:eastAsia="Calibri" w:hAnsi="Calibri" w:cs="Calibri"/>
          <w:b/>
          <w:sz w:val="28"/>
          <w:szCs w:val="28"/>
        </w:rPr>
        <w:t>NOTAS DE DI</w:t>
      </w:r>
      <w:r w:rsidR="00347BDF">
        <w:rPr>
          <w:rStyle w:val="Hipervnculo"/>
          <w:rFonts w:ascii="Calibri" w:eastAsia="Calibri" w:hAnsi="Calibri" w:cs="Calibri"/>
          <w:b/>
          <w:sz w:val="28"/>
          <w:szCs w:val="28"/>
        </w:rPr>
        <w:t>S</w:t>
      </w:r>
      <w:r w:rsidRPr="0012031E">
        <w:rPr>
          <w:rStyle w:val="Hipervnculo"/>
          <w:rFonts w:ascii="Calibri" w:eastAsia="Calibri" w:hAnsi="Calibri" w:cs="Calibri"/>
          <w:b/>
          <w:sz w:val="28"/>
          <w:szCs w:val="28"/>
        </w:rPr>
        <w:t>CIPLINA FINANCIERA</w:t>
      </w:r>
    </w:p>
    <w:p w14:paraId="51C6EE3F" w14:textId="77777777" w:rsidR="0012031E" w:rsidRDefault="0012031E" w:rsidP="00E0751D">
      <w:pPr>
        <w:spacing w:after="0" w:line="240" w:lineRule="auto"/>
      </w:pPr>
    </w:p>
    <w:p w14:paraId="57AECFB6" w14:textId="77777777" w:rsidR="00E0751D" w:rsidRPr="007D0C0A" w:rsidRDefault="00E0751D" w:rsidP="007D0C0A">
      <w:pPr>
        <w:spacing w:after="0" w:line="240" w:lineRule="auto"/>
        <w:rPr>
          <w:b/>
          <w:sz w:val="20"/>
        </w:rPr>
      </w:pPr>
      <w:r w:rsidRPr="007D0C0A">
        <w:rPr>
          <w:b/>
          <w:sz w:val="20"/>
        </w:rPr>
        <w:t>1. Balance Presupuestario de Recursos Disponibles Negativo</w:t>
      </w:r>
    </w:p>
    <w:p w14:paraId="68635760" w14:textId="77777777" w:rsidR="00E0751D" w:rsidRPr="007D0C0A" w:rsidRDefault="00E0751D" w:rsidP="007D0C0A">
      <w:pPr>
        <w:spacing w:after="0" w:line="240" w:lineRule="auto"/>
        <w:rPr>
          <w:sz w:val="20"/>
        </w:rPr>
      </w:pPr>
      <w:r w:rsidRPr="007D0C0A">
        <w:rPr>
          <w:sz w:val="20"/>
        </w:rPr>
        <w:t>Se informará:</w:t>
      </w:r>
    </w:p>
    <w:p w14:paraId="461BEB0C" w14:textId="77777777" w:rsidR="00E0751D" w:rsidRPr="007D0C0A" w:rsidRDefault="00E0751D" w:rsidP="007D0C0A">
      <w:pPr>
        <w:spacing w:after="0" w:line="240" w:lineRule="auto"/>
        <w:jc w:val="both"/>
        <w:rPr>
          <w:sz w:val="20"/>
        </w:rPr>
      </w:pPr>
      <w:r w:rsidRPr="007D0C0A">
        <w:rPr>
          <w:sz w:val="20"/>
        </w:rPr>
        <w:t>a) Acciones para recuperar el Balance Presupuestario de Recursos Disponibles Sostenible</w:t>
      </w:r>
      <w:r w:rsidR="0012031E" w:rsidRPr="007D0C0A">
        <w:rPr>
          <w:sz w:val="20"/>
        </w:rPr>
        <w:t>.</w:t>
      </w:r>
    </w:p>
    <w:p w14:paraId="3814F7C9" w14:textId="77777777" w:rsidR="00AF5CAD" w:rsidRPr="007D0C0A" w:rsidRDefault="00AF5CAD" w:rsidP="007D0C0A">
      <w:pPr>
        <w:spacing w:after="0" w:line="240" w:lineRule="auto"/>
        <w:rPr>
          <w:sz w:val="20"/>
        </w:rPr>
      </w:pPr>
    </w:p>
    <w:p w14:paraId="1772BE5A" w14:textId="77777777" w:rsidR="00E0751D" w:rsidRPr="007D0C0A" w:rsidRDefault="00AF5CAD" w:rsidP="007D0C0A">
      <w:pPr>
        <w:spacing w:after="0" w:line="240" w:lineRule="auto"/>
        <w:rPr>
          <w:i/>
          <w:sz w:val="20"/>
        </w:rPr>
      </w:pPr>
      <w:r w:rsidRPr="007D0C0A">
        <w:rPr>
          <w:i/>
          <w:sz w:val="20"/>
        </w:rPr>
        <w:t>Fundamento Artículo 6 y 19 LDF</w:t>
      </w:r>
    </w:p>
    <w:p w14:paraId="27FD3E7D" w14:textId="77777777" w:rsidR="00AF5CAD" w:rsidRPr="00AF5CAD" w:rsidRDefault="00AF5CAD" w:rsidP="00E0751D">
      <w:pPr>
        <w:spacing w:after="0" w:line="240" w:lineRule="auto"/>
        <w:rPr>
          <w:i/>
        </w:rPr>
      </w:pPr>
      <w:r>
        <w:rPr>
          <w:noProof/>
          <w:lang w:eastAsia="es-MX"/>
        </w:rPr>
        <w:drawing>
          <wp:inline distT="0" distB="0" distL="0" distR="0" wp14:anchorId="39D1EAF2" wp14:editId="452F0FB8">
            <wp:extent cx="3900713" cy="3533775"/>
            <wp:effectExtent l="0" t="0" r="508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906977" cy="3539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53194D" w14:textId="77777777" w:rsidR="00E0751D" w:rsidRDefault="00AF5CAD" w:rsidP="00E0751D">
      <w:pPr>
        <w:spacing w:after="0" w:line="240" w:lineRule="auto"/>
      </w:pPr>
      <w:r>
        <w:rPr>
          <w:noProof/>
          <w:lang w:eastAsia="es-MX"/>
        </w:rPr>
        <w:drawing>
          <wp:inline distT="0" distB="0" distL="0" distR="0" wp14:anchorId="397ADC76" wp14:editId="396873CF">
            <wp:extent cx="3980995" cy="1704975"/>
            <wp:effectExtent l="0" t="0" r="635" b="0"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990703" cy="1709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FE7B49" w14:textId="77777777" w:rsidR="00AF5CAD" w:rsidRDefault="00AF5CAD" w:rsidP="00E0751D">
      <w:pPr>
        <w:spacing w:after="0" w:line="240" w:lineRule="auto"/>
      </w:pPr>
    </w:p>
    <w:p w14:paraId="02169E95" w14:textId="77777777" w:rsidR="00E0751D" w:rsidRPr="007D0C0A" w:rsidRDefault="00E0751D" w:rsidP="00E0751D">
      <w:pPr>
        <w:spacing w:after="0" w:line="240" w:lineRule="auto"/>
        <w:rPr>
          <w:b/>
          <w:sz w:val="20"/>
        </w:rPr>
      </w:pPr>
      <w:r w:rsidRPr="007D0C0A">
        <w:rPr>
          <w:b/>
          <w:sz w:val="20"/>
        </w:rPr>
        <w:t>2. Aumento o creación de nuevo Gasto</w:t>
      </w:r>
    </w:p>
    <w:p w14:paraId="38CE6E5B" w14:textId="77777777" w:rsidR="00E0751D" w:rsidRPr="007D0C0A" w:rsidRDefault="00E0751D" w:rsidP="00E0751D">
      <w:pPr>
        <w:spacing w:after="0" w:line="240" w:lineRule="auto"/>
        <w:rPr>
          <w:sz w:val="20"/>
        </w:rPr>
      </w:pPr>
      <w:r w:rsidRPr="007D0C0A">
        <w:rPr>
          <w:sz w:val="20"/>
        </w:rPr>
        <w:t>Se informará:</w:t>
      </w:r>
    </w:p>
    <w:p w14:paraId="626C63B0" w14:textId="77777777" w:rsidR="00E0751D" w:rsidRPr="007D0C0A" w:rsidRDefault="00E0751D" w:rsidP="0012031E">
      <w:pPr>
        <w:spacing w:after="0" w:line="240" w:lineRule="auto"/>
        <w:jc w:val="both"/>
        <w:rPr>
          <w:sz w:val="20"/>
        </w:rPr>
      </w:pPr>
      <w:r w:rsidRPr="007D0C0A">
        <w:rPr>
          <w:sz w:val="20"/>
        </w:rPr>
        <w:t>a) Fuente de Ingresos del aumento o creación del Gasto no Etiquetado</w:t>
      </w:r>
      <w:r w:rsidR="0012031E" w:rsidRPr="007D0C0A">
        <w:rPr>
          <w:sz w:val="20"/>
        </w:rPr>
        <w:t>.</w:t>
      </w:r>
    </w:p>
    <w:p w14:paraId="7339447B" w14:textId="77777777" w:rsidR="00E0751D" w:rsidRPr="007D0C0A" w:rsidRDefault="00E0751D" w:rsidP="0012031E">
      <w:pPr>
        <w:spacing w:after="0" w:line="240" w:lineRule="auto"/>
        <w:jc w:val="both"/>
        <w:rPr>
          <w:sz w:val="20"/>
        </w:rPr>
      </w:pPr>
      <w:r w:rsidRPr="007D0C0A">
        <w:rPr>
          <w:sz w:val="20"/>
        </w:rPr>
        <w:t>b) Fuente de Ingresos del aumento o creación del Gasto Etiquetado</w:t>
      </w:r>
      <w:r w:rsidR="0012031E" w:rsidRPr="007D0C0A">
        <w:rPr>
          <w:sz w:val="20"/>
        </w:rPr>
        <w:t>.</w:t>
      </w:r>
    </w:p>
    <w:p w14:paraId="770511F3" w14:textId="77777777" w:rsidR="00E0751D" w:rsidRPr="007D0C0A" w:rsidRDefault="00E0751D" w:rsidP="00E0751D">
      <w:pPr>
        <w:spacing w:after="0" w:line="240" w:lineRule="auto"/>
        <w:rPr>
          <w:sz w:val="20"/>
        </w:rPr>
      </w:pPr>
    </w:p>
    <w:p w14:paraId="188E8D71" w14:textId="77777777" w:rsidR="00AF5CAD" w:rsidRPr="007D0C0A" w:rsidRDefault="00AF5CAD" w:rsidP="00E0751D">
      <w:pPr>
        <w:spacing w:after="0" w:line="240" w:lineRule="auto"/>
        <w:rPr>
          <w:sz w:val="20"/>
        </w:rPr>
      </w:pPr>
      <w:r w:rsidRPr="007D0C0A">
        <w:rPr>
          <w:i/>
          <w:sz w:val="20"/>
        </w:rPr>
        <w:t>Fundamento Artículo 8 y 21 LDF</w:t>
      </w:r>
    </w:p>
    <w:p w14:paraId="2FD4ECC3" w14:textId="77777777" w:rsidR="00E0751D" w:rsidRDefault="00AF5CAD" w:rsidP="00E0751D">
      <w:pPr>
        <w:spacing w:after="0" w:line="240" w:lineRule="auto"/>
      </w:pPr>
      <w:r>
        <w:rPr>
          <w:noProof/>
          <w:lang w:eastAsia="es-MX"/>
        </w:rPr>
        <w:lastRenderedPageBreak/>
        <w:drawing>
          <wp:inline distT="0" distB="0" distL="0" distR="0" wp14:anchorId="772F96FA" wp14:editId="77BFD94C">
            <wp:extent cx="3914775" cy="815578"/>
            <wp:effectExtent l="0" t="0" r="0" b="381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994622" cy="8322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8BBDF9" w14:textId="77777777" w:rsidR="00AF5CAD" w:rsidRDefault="00AF5CAD" w:rsidP="00E0751D">
      <w:pPr>
        <w:spacing w:after="0" w:line="240" w:lineRule="auto"/>
      </w:pPr>
      <w:r>
        <w:rPr>
          <w:noProof/>
          <w:lang w:eastAsia="es-MX"/>
        </w:rPr>
        <w:drawing>
          <wp:inline distT="0" distB="0" distL="0" distR="0" wp14:anchorId="160028C8" wp14:editId="1F2930FD">
            <wp:extent cx="3819525" cy="962582"/>
            <wp:effectExtent l="0" t="0" r="0" b="9525"/>
            <wp:docPr id="9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850739" cy="9704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03B7BA" w14:textId="77777777" w:rsidR="00AF5CAD" w:rsidRDefault="00AF5CAD" w:rsidP="00E0751D">
      <w:pPr>
        <w:spacing w:after="0" w:line="240" w:lineRule="auto"/>
      </w:pPr>
    </w:p>
    <w:p w14:paraId="225057C9" w14:textId="77777777" w:rsidR="00E0751D" w:rsidRPr="007D0C0A" w:rsidRDefault="00E0751D" w:rsidP="00E0751D">
      <w:pPr>
        <w:spacing w:after="0" w:line="240" w:lineRule="auto"/>
        <w:rPr>
          <w:b/>
          <w:sz w:val="20"/>
        </w:rPr>
      </w:pPr>
      <w:r w:rsidRPr="007D0C0A">
        <w:rPr>
          <w:b/>
          <w:sz w:val="20"/>
        </w:rPr>
        <w:t>3. Pasivo Circulante al Cierre del Ejercicio</w:t>
      </w:r>
      <w:r w:rsidR="00D217E5" w:rsidRPr="007D0C0A">
        <w:rPr>
          <w:b/>
          <w:sz w:val="20"/>
        </w:rPr>
        <w:t xml:space="preserve"> (ESF-12)</w:t>
      </w:r>
    </w:p>
    <w:p w14:paraId="7FC1CBF3" w14:textId="130D295E" w:rsidR="00E0751D" w:rsidRDefault="00E0751D" w:rsidP="00E0751D">
      <w:pPr>
        <w:spacing w:after="0" w:line="240" w:lineRule="auto"/>
        <w:rPr>
          <w:sz w:val="20"/>
        </w:rPr>
      </w:pPr>
      <w:r w:rsidRPr="007D0C0A">
        <w:rPr>
          <w:sz w:val="20"/>
        </w:rPr>
        <w:t>Se informará solo al 31 de diciembre</w:t>
      </w:r>
    </w:p>
    <w:p w14:paraId="6FA53F86" w14:textId="0160A06B" w:rsidR="001F4FD0" w:rsidRPr="007D0C0A" w:rsidRDefault="009609AA" w:rsidP="00E0751D">
      <w:pPr>
        <w:spacing w:after="0" w:line="240" w:lineRule="auto"/>
        <w:rPr>
          <w:sz w:val="20"/>
        </w:rPr>
      </w:pPr>
      <w:r w:rsidRPr="009609AA">
        <w:rPr>
          <w:noProof/>
          <w:sz w:val="20"/>
        </w:rPr>
        <w:drawing>
          <wp:inline distT="0" distB="0" distL="0" distR="0" wp14:anchorId="72F6D4C7" wp14:editId="024DC112">
            <wp:extent cx="5306165" cy="1886213"/>
            <wp:effectExtent l="0" t="0" r="8890" b="0"/>
            <wp:docPr id="11" name="Imagen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306165" cy="18862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45BA77" w14:textId="77777777" w:rsidR="00E0751D" w:rsidRDefault="00E0751D" w:rsidP="00E0751D">
      <w:pPr>
        <w:spacing w:after="0" w:line="240" w:lineRule="auto"/>
      </w:pPr>
    </w:p>
    <w:p w14:paraId="320F6809" w14:textId="77777777" w:rsidR="00AF5CAD" w:rsidRDefault="00AF5CAD" w:rsidP="00AF5CAD">
      <w:pPr>
        <w:spacing w:after="0" w:line="240" w:lineRule="auto"/>
      </w:pPr>
      <w:r w:rsidRPr="00AF5CAD">
        <w:rPr>
          <w:i/>
        </w:rPr>
        <w:t>Fundamento Art</w:t>
      </w:r>
      <w:r>
        <w:rPr>
          <w:i/>
        </w:rPr>
        <w:t>ículo</w:t>
      </w:r>
      <w:r w:rsidRPr="00AF5CAD">
        <w:rPr>
          <w:i/>
        </w:rPr>
        <w:t xml:space="preserve"> </w:t>
      </w:r>
      <w:r>
        <w:rPr>
          <w:i/>
        </w:rPr>
        <w:t>13 VII</w:t>
      </w:r>
      <w:r w:rsidRPr="00AF5CAD">
        <w:rPr>
          <w:i/>
        </w:rPr>
        <w:t xml:space="preserve"> y </w:t>
      </w:r>
      <w:r>
        <w:rPr>
          <w:i/>
        </w:rPr>
        <w:t>2</w:t>
      </w:r>
      <w:r w:rsidRPr="00AF5CAD">
        <w:rPr>
          <w:i/>
        </w:rPr>
        <w:t>1</w:t>
      </w:r>
      <w:r>
        <w:rPr>
          <w:i/>
        </w:rPr>
        <w:t xml:space="preserve"> LDF</w:t>
      </w:r>
    </w:p>
    <w:p w14:paraId="1416DE0A" w14:textId="77777777" w:rsidR="00E0751D" w:rsidRDefault="00AF5CAD" w:rsidP="00E0751D">
      <w:pPr>
        <w:spacing w:after="0" w:line="240" w:lineRule="auto"/>
      </w:pPr>
      <w:r>
        <w:rPr>
          <w:noProof/>
          <w:lang w:eastAsia="es-MX"/>
        </w:rPr>
        <w:drawing>
          <wp:inline distT="0" distB="0" distL="0" distR="0" wp14:anchorId="0A491375" wp14:editId="307C362A">
            <wp:extent cx="3857625" cy="224036"/>
            <wp:effectExtent l="0" t="0" r="0" b="508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031867" cy="234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50E506" w14:textId="77777777" w:rsidR="00E0751D" w:rsidRDefault="00AF5CAD" w:rsidP="00E0751D">
      <w:pPr>
        <w:spacing w:after="0" w:line="240" w:lineRule="auto"/>
      </w:pPr>
      <w:r>
        <w:rPr>
          <w:noProof/>
          <w:lang w:eastAsia="es-MX"/>
        </w:rPr>
        <w:drawing>
          <wp:inline distT="0" distB="0" distL="0" distR="0" wp14:anchorId="2836A7C0" wp14:editId="53CE36F5">
            <wp:extent cx="3848100" cy="496529"/>
            <wp:effectExtent l="0" t="0" r="0" b="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917414" cy="5054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6EE448" w14:textId="77777777" w:rsidR="00AF5CAD" w:rsidRDefault="00AF5CAD" w:rsidP="00E0751D">
      <w:pPr>
        <w:spacing w:after="0" w:line="240" w:lineRule="auto"/>
      </w:pPr>
      <w:r>
        <w:rPr>
          <w:noProof/>
          <w:lang w:eastAsia="es-MX"/>
        </w:rPr>
        <w:drawing>
          <wp:inline distT="0" distB="0" distL="0" distR="0" wp14:anchorId="291F366A" wp14:editId="2D773915">
            <wp:extent cx="3819525" cy="962582"/>
            <wp:effectExtent l="0" t="0" r="0" b="9525"/>
            <wp:docPr id="10" name="Imagen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850739" cy="9704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387478" w14:textId="77777777" w:rsidR="00AF5CAD" w:rsidRDefault="00AF5CAD" w:rsidP="00E0751D">
      <w:pPr>
        <w:spacing w:after="0" w:line="240" w:lineRule="auto"/>
      </w:pPr>
    </w:p>
    <w:p w14:paraId="6515964D" w14:textId="77777777" w:rsidR="00E0751D" w:rsidRPr="007D0C0A" w:rsidRDefault="00E0751D" w:rsidP="00E0751D">
      <w:pPr>
        <w:spacing w:after="0" w:line="240" w:lineRule="auto"/>
        <w:rPr>
          <w:b/>
          <w:sz w:val="20"/>
        </w:rPr>
      </w:pPr>
      <w:r w:rsidRPr="007D0C0A">
        <w:rPr>
          <w:b/>
          <w:sz w:val="20"/>
        </w:rPr>
        <w:t>4. Deuda Pública y Obligaciones</w:t>
      </w:r>
    </w:p>
    <w:p w14:paraId="0833F1ED" w14:textId="77777777" w:rsidR="00E0751D" w:rsidRPr="007D0C0A" w:rsidRDefault="00E0751D" w:rsidP="00E0751D">
      <w:pPr>
        <w:spacing w:after="0" w:line="240" w:lineRule="auto"/>
        <w:rPr>
          <w:sz w:val="20"/>
        </w:rPr>
      </w:pPr>
      <w:r w:rsidRPr="007D0C0A">
        <w:rPr>
          <w:sz w:val="20"/>
        </w:rPr>
        <w:t>Se revelará:</w:t>
      </w:r>
    </w:p>
    <w:p w14:paraId="4BD4BE6E" w14:textId="77777777" w:rsidR="00E0751D" w:rsidRPr="007D0C0A" w:rsidRDefault="00E0751D" w:rsidP="00E0751D">
      <w:pPr>
        <w:spacing w:after="0" w:line="240" w:lineRule="auto"/>
        <w:jc w:val="both"/>
        <w:rPr>
          <w:sz w:val="20"/>
        </w:rPr>
      </w:pPr>
      <w:r w:rsidRPr="007D0C0A">
        <w:rPr>
          <w:sz w:val="20"/>
        </w:rPr>
        <w:t>a) La información detallada de cada Financiamiento u Obligación contraída en los términos del Título Tercero Capítulo Uno de la Ley de Disciplina Financiera de las Entidades Federativas y Municipios, incluyendo como mínimo, el importe, tasa, plazo, comisiones y demás accesorios pactados.</w:t>
      </w:r>
    </w:p>
    <w:p w14:paraId="3B9A57AE" w14:textId="77777777" w:rsidR="00E0751D" w:rsidRPr="007D0C0A" w:rsidRDefault="00E0751D" w:rsidP="00E0751D">
      <w:pPr>
        <w:spacing w:after="0" w:line="240" w:lineRule="auto"/>
        <w:jc w:val="both"/>
        <w:rPr>
          <w:sz w:val="20"/>
        </w:rPr>
      </w:pPr>
    </w:p>
    <w:p w14:paraId="2B228042" w14:textId="77777777" w:rsidR="00AF5CAD" w:rsidRPr="007D0C0A" w:rsidRDefault="00AF5CAD" w:rsidP="00E0751D">
      <w:pPr>
        <w:spacing w:after="0" w:line="240" w:lineRule="auto"/>
        <w:jc w:val="both"/>
        <w:rPr>
          <w:i/>
          <w:sz w:val="20"/>
        </w:rPr>
      </w:pPr>
      <w:r w:rsidRPr="007D0C0A">
        <w:rPr>
          <w:i/>
          <w:sz w:val="20"/>
        </w:rPr>
        <w:t>Fundamento Artículo 25 LDF</w:t>
      </w:r>
    </w:p>
    <w:p w14:paraId="659F39D8" w14:textId="77777777" w:rsidR="00AF5CAD" w:rsidRDefault="00AF5CAD" w:rsidP="00E0751D">
      <w:pPr>
        <w:spacing w:after="0" w:line="240" w:lineRule="auto"/>
        <w:jc w:val="both"/>
      </w:pPr>
      <w:r>
        <w:rPr>
          <w:noProof/>
          <w:lang w:eastAsia="es-MX"/>
        </w:rPr>
        <w:lastRenderedPageBreak/>
        <w:drawing>
          <wp:inline distT="0" distB="0" distL="0" distR="0" wp14:anchorId="51D5936C" wp14:editId="09858A4D">
            <wp:extent cx="3771900" cy="887910"/>
            <wp:effectExtent l="0" t="0" r="0" b="7620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797062" cy="8938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0B1DEF" w14:textId="77777777" w:rsidR="00E0751D" w:rsidRPr="007D0C0A" w:rsidRDefault="00E0751D" w:rsidP="00E0751D">
      <w:pPr>
        <w:spacing w:after="0" w:line="240" w:lineRule="auto"/>
        <w:jc w:val="both"/>
        <w:rPr>
          <w:b/>
          <w:sz w:val="20"/>
        </w:rPr>
      </w:pPr>
      <w:r w:rsidRPr="007D0C0A">
        <w:rPr>
          <w:b/>
          <w:sz w:val="20"/>
        </w:rPr>
        <w:t>5. Obligaciones a Corto Plazo</w:t>
      </w:r>
    </w:p>
    <w:p w14:paraId="048846C6" w14:textId="77777777" w:rsidR="00E0751D" w:rsidRPr="007D0C0A" w:rsidRDefault="00E0751D" w:rsidP="00E0751D">
      <w:pPr>
        <w:spacing w:after="0" w:line="240" w:lineRule="auto"/>
        <w:jc w:val="both"/>
        <w:rPr>
          <w:sz w:val="20"/>
        </w:rPr>
      </w:pPr>
      <w:r w:rsidRPr="007D0C0A">
        <w:rPr>
          <w:sz w:val="20"/>
        </w:rPr>
        <w:t>Se revelará:</w:t>
      </w:r>
    </w:p>
    <w:p w14:paraId="7B0FD173" w14:textId="77777777" w:rsidR="00E0751D" w:rsidRPr="007D0C0A" w:rsidRDefault="00E0751D" w:rsidP="00E0751D">
      <w:pPr>
        <w:spacing w:after="0" w:line="240" w:lineRule="auto"/>
        <w:jc w:val="both"/>
        <w:rPr>
          <w:sz w:val="20"/>
        </w:rPr>
      </w:pPr>
      <w:r w:rsidRPr="007D0C0A">
        <w:rPr>
          <w:sz w:val="20"/>
        </w:rPr>
        <w:t>a) La información detallada de las Obligaciones a corto plazo contraídas en los términos del Título Tercero Capítulo Uno de la Ley de Disciplina Financiera de las Entidades Federativas y Municipios, incluyendo por lo menos importe, tasas, plazo, comisiones y cualquier costo relacionado, así mismo se deberá incluir la tasa efectiva.</w:t>
      </w:r>
    </w:p>
    <w:p w14:paraId="4F84CF0B" w14:textId="77777777" w:rsidR="00E44CDC" w:rsidRDefault="00E44CDC" w:rsidP="00E44CDC">
      <w:pPr>
        <w:spacing w:after="0" w:line="240" w:lineRule="auto"/>
        <w:jc w:val="both"/>
      </w:pPr>
    </w:p>
    <w:p w14:paraId="2B54F1A1" w14:textId="77777777" w:rsidR="0012031E" w:rsidRDefault="00AF5CAD" w:rsidP="00E0751D">
      <w:pPr>
        <w:spacing w:after="0" w:line="240" w:lineRule="auto"/>
        <w:jc w:val="both"/>
      </w:pPr>
      <w:r w:rsidRPr="00AF5CAD">
        <w:rPr>
          <w:i/>
        </w:rPr>
        <w:t>Fundamento Art</w:t>
      </w:r>
      <w:r>
        <w:rPr>
          <w:i/>
        </w:rPr>
        <w:t>ículo</w:t>
      </w:r>
      <w:r w:rsidRPr="00AF5CAD">
        <w:rPr>
          <w:i/>
        </w:rPr>
        <w:t xml:space="preserve"> </w:t>
      </w:r>
      <w:r>
        <w:rPr>
          <w:i/>
        </w:rPr>
        <w:t>31 LDF</w:t>
      </w:r>
    </w:p>
    <w:p w14:paraId="74C66994" w14:textId="77777777" w:rsidR="00AF5CAD" w:rsidRDefault="00AF5CAD" w:rsidP="00E0751D">
      <w:pPr>
        <w:spacing w:after="0" w:line="240" w:lineRule="auto"/>
        <w:jc w:val="both"/>
      </w:pPr>
      <w:r>
        <w:rPr>
          <w:noProof/>
          <w:lang w:eastAsia="es-MX"/>
        </w:rPr>
        <w:drawing>
          <wp:inline distT="0" distB="0" distL="0" distR="0" wp14:anchorId="63176D4F" wp14:editId="14C95887">
            <wp:extent cx="3829050" cy="953807"/>
            <wp:effectExtent l="0" t="0" r="0" b="0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845422" cy="957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CD4687" w14:textId="77777777" w:rsidR="00AF5CAD" w:rsidRDefault="00AF5CAD" w:rsidP="00E0751D">
      <w:pPr>
        <w:spacing w:after="0" w:line="240" w:lineRule="auto"/>
        <w:jc w:val="both"/>
      </w:pPr>
    </w:p>
    <w:p w14:paraId="14ADFFB1" w14:textId="77777777" w:rsidR="00E0751D" w:rsidRPr="00E44CDC" w:rsidRDefault="0012031E" w:rsidP="0012031E">
      <w:pPr>
        <w:spacing w:after="0" w:line="240" w:lineRule="auto"/>
        <w:rPr>
          <w:b/>
          <w:sz w:val="20"/>
        </w:rPr>
      </w:pPr>
      <w:r w:rsidRPr="00E44CDC">
        <w:rPr>
          <w:b/>
          <w:sz w:val="20"/>
        </w:rPr>
        <w:t>6. Evaluación de Cumplimiento</w:t>
      </w:r>
    </w:p>
    <w:p w14:paraId="7236E28B" w14:textId="77777777" w:rsidR="0012031E" w:rsidRPr="00E44CDC" w:rsidRDefault="0012031E" w:rsidP="0012031E">
      <w:pPr>
        <w:spacing w:after="0" w:line="240" w:lineRule="auto"/>
        <w:jc w:val="both"/>
        <w:rPr>
          <w:sz w:val="20"/>
        </w:rPr>
      </w:pPr>
      <w:r w:rsidRPr="00E44CDC">
        <w:rPr>
          <w:sz w:val="20"/>
        </w:rPr>
        <w:t>Se revelará:</w:t>
      </w:r>
    </w:p>
    <w:p w14:paraId="3E9DE602" w14:textId="77777777" w:rsidR="0012031E" w:rsidRPr="00E44CDC" w:rsidRDefault="0012031E" w:rsidP="0012031E">
      <w:pPr>
        <w:spacing w:after="0" w:line="240" w:lineRule="auto"/>
        <w:rPr>
          <w:sz w:val="20"/>
        </w:rPr>
      </w:pPr>
      <w:r w:rsidRPr="00E44CDC">
        <w:rPr>
          <w:sz w:val="20"/>
        </w:rPr>
        <w:t>a) La información relativa al cumplimiento de los convenios de Deuda Garantizada.</w:t>
      </w:r>
    </w:p>
    <w:p w14:paraId="4A8DA9C7" w14:textId="77777777" w:rsidR="00AF5CAD" w:rsidRDefault="00AF5CAD" w:rsidP="0012031E">
      <w:pPr>
        <w:spacing w:after="0" w:line="240" w:lineRule="auto"/>
      </w:pPr>
    </w:p>
    <w:p w14:paraId="37B702F9" w14:textId="77777777" w:rsidR="00AF5CAD" w:rsidRDefault="00AF5CAD" w:rsidP="0012031E">
      <w:pPr>
        <w:spacing w:after="0" w:line="240" w:lineRule="auto"/>
        <w:rPr>
          <w:i/>
        </w:rPr>
      </w:pPr>
      <w:r w:rsidRPr="00AF5CAD">
        <w:rPr>
          <w:i/>
        </w:rPr>
        <w:t>Fundamento Art</w:t>
      </w:r>
      <w:r>
        <w:rPr>
          <w:i/>
        </w:rPr>
        <w:t>ículo</w:t>
      </w:r>
      <w:r w:rsidRPr="00AF5CAD">
        <w:rPr>
          <w:i/>
        </w:rPr>
        <w:t xml:space="preserve"> </w:t>
      </w:r>
      <w:r>
        <w:rPr>
          <w:i/>
        </w:rPr>
        <w:t>40 LDF</w:t>
      </w:r>
    </w:p>
    <w:p w14:paraId="02F9CF78" w14:textId="77777777" w:rsidR="00AF5CAD" w:rsidRDefault="00AF5CAD" w:rsidP="0012031E">
      <w:pPr>
        <w:spacing w:after="0" w:line="240" w:lineRule="auto"/>
        <w:rPr>
          <w:i/>
        </w:rPr>
      </w:pPr>
      <w:r>
        <w:rPr>
          <w:noProof/>
          <w:lang w:eastAsia="es-MX"/>
        </w:rPr>
        <w:drawing>
          <wp:inline distT="0" distB="0" distL="0" distR="0" wp14:anchorId="0B55EAF1" wp14:editId="7A22E65B">
            <wp:extent cx="3981195" cy="1609725"/>
            <wp:effectExtent l="0" t="0" r="635" b="0"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993981" cy="1614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A51DC8" w14:textId="122266FB" w:rsidR="00E44CDC" w:rsidRDefault="0047594D" w:rsidP="0047594D">
      <w:pPr>
        <w:spacing w:after="0" w:line="240" w:lineRule="auto"/>
        <w:jc w:val="both"/>
        <w:rPr>
          <w:sz w:val="18"/>
        </w:rPr>
      </w:pPr>
      <w:r w:rsidRPr="00434F3C">
        <w:rPr>
          <w:sz w:val="18"/>
        </w:rPr>
        <w:t>“Bajo protesta de decir verdad declaramos que los Estados Financieros y sus notas, son razonablemente correctos y son responsabilidad del emisor.”</w:t>
      </w:r>
      <w:r w:rsidR="00BD5925" w:rsidRPr="00BD5925">
        <w:rPr>
          <w:noProof/>
        </w:rPr>
        <w:t xml:space="preserve"> </w:t>
      </w:r>
    </w:p>
    <w:p w14:paraId="18519E85" w14:textId="77777777" w:rsidR="0047594D" w:rsidRPr="0047594D" w:rsidRDefault="0047594D" w:rsidP="0012031E">
      <w:pPr>
        <w:spacing w:after="0" w:line="240" w:lineRule="auto"/>
      </w:pPr>
    </w:p>
    <w:sectPr w:rsidR="0047594D" w:rsidRPr="0047594D" w:rsidSect="00E0751D">
      <w:headerReference w:type="default" r:id="rId19"/>
      <w:pgSz w:w="12240" w:h="15840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180BA3" w14:textId="77777777" w:rsidR="00043419" w:rsidRDefault="00043419" w:rsidP="0012031E">
      <w:pPr>
        <w:spacing w:after="0" w:line="240" w:lineRule="auto"/>
      </w:pPr>
      <w:r>
        <w:separator/>
      </w:r>
    </w:p>
  </w:endnote>
  <w:endnote w:type="continuationSeparator" w:id="0">
    <w:p w14:paraId="7FAA9E30" w14:textId="77777777" w:rsidR="00043419" w:rsidRDefault="00043419" w:rsidP="001203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570574" w14:textId="77777777" w:rsidR="00043419" w:rsidRDefault="00043419" w:rsidP="0012031E">
      <w:pPr>
        <w:spacing w:after="0" w:line="240" w:lineRule="auto"/>
      </w:pPr>
      <w:r>
        <w:separator/>
      </w:r>
    </w:p>
  </w:footnote>
  <w:footnote w:type="continuationSeparator" w:id="0">
    <w:p w14:paraId="4B1E91E5" w14:textId="77777777" w:rsidR="00043419" w:rsidRDefault="00043419" w:rsidP="001203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7C99C1" w14:textId="2921ACF9" w:rsidR="0012031E" w:rsidRDefault="00573C15" w:rsidP="0012031E">
    <w:pPr>
      <w:pStyle w:val="Encabezado"/>
      <w:jc w:val="center"/>
    </w:pPr>
    <w:r>
      <w:t>MUNICIPIO DE DOCTOR MORA, GTO.</w:t>
    </w:r>
  </w:p>
  <w:p w14:paraId="5223314B" w14:textId="7E9F59D1" w:rsidR="0012031E" w:rsidRDefault="00573C15" w:rsidP="0012031E">
    <w:pPr>
      <w:pStyle w:val="Encabezado"/>
      <w:jc w:val="center"/>
    </w:pPr>
    <w:r>
      <w:t xml:space="preserve">DEL 01 DE </w:t>
    </w:r>
    <w:r w:rsidR="00045BC3">
      <w:t>JULIO</w:t>
    </w:r>
    <w:r>
      <w:t xml:space="preserve"> AL 3</w:t>
    </w:r>
    <w:r w:rsidR="00302174">
      <w:t>0</w:t>
    </w:r>
    <w:r>
      <w:t xml:space="preserve"> DE </w:t>
    </w:r>
    <w:r w:rsidR="00045BC3">
      <w:t>SEPTIEMBRE</w:t>
    </w:r>
    <w:r w:rsidR="001F4FD0">
      <w:t xml:space="preserve"> 202</w:t>
    </w:r>
    <w:r w:rsidR="008809D3">
      <w:t>5</w:t>
    </w:r>
  </w:p>
  <w:p w14:paraId="56CF6FE5" w14:textId="77777777" w:rsidR="00DA25F4" w:rsidRDefault="00DA25F4" w:rsidP="0012031E">
    <w:pPr>
      <w:pStyle w:val="Encabezado"/>
      <w:jc w:val="center"/>
    </w:pPr>
  </w:p>
  <w:p w14:paraId="467B3656" w14:textId="77777777" w:rsidR="00793104" w:rsidRDefault="00793104" w:rsidP="0012031E">
    <w:pPr>
      <w:pStyle w:val="Encabezado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0751D"/>
    <w:rsid w:val="00043419"/>
    <w:rsid w:val="00045BC3"/>
    <w:rsid w:val="0012031E"/>
    <w:rsid w:val="00181E02"/>
    <w:rsid w:val="001F4FD0"/>
    <w:rsid w:val="00302174"/>
    <w:rsid w:val="00347BDF"/>
    <w:rsid w:val="003E4FCE"/>
    <w:rsid w:val="0047594D"/>
    <w:rsid w:val="004C23EA"/>
    <w:rsid w:val="004D3712"/>
    <w:rsid w:val="00573C15"/>
    <w:rsid w:val="0057629F"/>
    <w:rsid w:val="005C4932"/>
    <w:rsid w:val="00625D72"/>
    <w:rsid w:val="006408B8"/>
    <w:rsid w:val="006C307D"/>
    <w:rsid w:val="00704E64"/>
    <w:rsid w:val="00793104"/>
    <w:rsid w:val="007D0C0A"/>
    <w:rsid w:val="008809D3"/>
    <w:rsid w:val="00882691"/>
    <w:rsid w:val="008E2A10"/>
    <w:rsid w:val="008F75B2"/>
    <w:rsid w:val="00940570"/>
    <w:rsid w:val="009609AA"/>
    <w:rsid w:val="009967AB"/>
    <w:rsid w:val="009E4448"/>
    <w:rsid w:val="009F2F75"/>
    <w:rsid w:val="00A827B2"/>
    <w:rsid w:val="00AE2E14"/>
    <w:rsid w:val="00AF5CAD"/>
    <w:rsid w:val="00B663D2"/>
    <w:rsid w:val="00BD5925"/>
    <w:rsid w:val="00C84316"/>
    <w:rsid w:val="00CF319D"/>
    <w:rsid w:val="00D217E5"/>
    <w:rsid w:val="00D751FE"/>
    <w:rsid w:val="00DA25F4"/>
    <w:rsid w:val="00DC3383"/>
    <w:rsid w:val="00E0751D"/>
    <w:rsid w:val="00E44C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DC5E2E"/>
  <w15:chartTrackingRefBased/>
  <w15:docId w15:val="{2DFC60F1-1071-4BF9-82F1-E4243B63F9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0751D"/>
    <w:pPr>
      <w:ind w:left="720"/>
      <w:contextualSpacing/>
    </w:pPr>
  </w:style>
  <w:style w:type="character" w:styleId="Hipervnculo">
    <w:name w:val="Hyperlink"/>
    <w:uiPriority w:val="99"/>
    <w:unhideWhenUsed/>
    <w:rsid w:val="0012031E"/>
    <w:rPr>
      <w:color w:val="0000FF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12031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2031E"/>
  </w:style>
  <w:style w:type="paragraph" w:styleId="Piedepgina">
    <w:name w:val="footer"/>
    <w:basedOn w:val="Normal"/>
    <w:link w:val="PiedepginaCar"/>
    <w:uiPriority w:val="99"/>
    <w:unhideWhenUsed/>
    <w:rsid w:val="0012031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2031E"/>
  </w:style>
  <w:style w:type="table" w:styleId="Tablaconcuadrcula">
    <w:name w:val="Table Grid"/>
    <w:basedOn w:val="Tablanormal"/>
    <w:uiPriority w:val="59"/>
    <w:rsid w:val="004759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79310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9310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0733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75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" Type="http://schemas.openxmlformats.org/officeDocument/2006/relationships/customXml" Target="../customXml/item2.xml"/><Relationship Id="rId16" Type="http://schemas.openxmlformats.org/officeDocument/2006/relationships/image" Target="media/image8.pn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10" Type="http://schemas.openxmlformats.org/officeDocument/2006/relationships/image" Target="media/image2.png"/><Relationship Id="rId19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B63975786EB30C4EA7A65B97DC142E51" ma:contentTypeVersion="0" ma:contentTypeDescription="Crear nuevo documento." ma:contentTypeScope="" ma:versionID="43043afa9d20f6bcf2c3be188f69e90b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3f6edc329ff236629c56e3b879b320d0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8A1ECFA-1018-4F21-B07F-7B8147391E4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B8C86FFA-628D-4249-886A-1920884A60A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A1E6045A-5EF8-4EDA-9E9C-43EFC75C89D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3</Pages>
  <Words>256</Words>
  <Characters>1413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Corona Barrientos Alejandro</dc:creator>
  <cp:keywords/>
  <dc:description/>
  <cp:lastModifiedBy>CUENTA PUBLICA</cp:lastModifiedBy>
  <cp:revision>25</cp:revision>
  <cp:lastPrinted>2024-10-14T23:18:00Z</cp:lastPrinted>
  <dcterms:created xsi:type="dcterms:W3CDTF">2021-07-23T14:37:00Z</dcterms:created>
  <dcterms:modified xsi:type="dcterms:W3CDTF">2025-10-22T17:53:00Z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0x010100B63975786EB30C4EA7A65B97DC142E51</vt:lpwstr>
  </property>
</Properties>
</file>