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r>
        <w:fldChar w:fldCharType="begin"/>
      </w:r>
      <w:r>
        <w:instrText>HYPERLINK "file:///C:/Users/acorona/lquiroz/AppData/Local/Microsoft/Windows/Temporary%20Internet%20Files/Content.Outlook/HBGSO9P3/MODELO%20CTA%202013.pptx"</w:instrText>
      </w:r>
      <w:r>
        <w:fldChar w:fldCharType="separate"/>
      </w:r>
      <w:r w:rsidRPr="00E74967">
        <w:rPr>
          <w:rStyle w:val="Hipervnculo"/>
          <w:rFonts w:cs="Calibri"/>
          <w:b/>
          <w:sz w:val="28"/>
          <w:szCs w:val="28"/>
        </w:rPr>
        <w:t>NOTAS DE GESTIÓN ADMINISTRATIVA</w:t>
      </w:r>
      <w:r>
        <w:fldChar w:fldCharType="end"/>
      </w:r>
    </w:p>
    <w:p w14:paraId="1217A01B" w14:textId="40B1FF5C" w:rsidR="007D1E76" w:rsidRPr="00E74967" w:rsidRDefault="00F067C8" w:rsidP="00F067C8">
      <w:pPr>
        <w:tabs>
          <w:tab w:val="left" w:leader="underscore" w:pos="9639"/>
        </w:tabs>
        <w:spacing w:after="0" w:line="240" w:lineRule="auto"/>
        <w:jc w:val="center"/>
        <w:rPr>
          <w:rFonts w:cs="Calibri"/>
        </w:rPr>
      </w:pPr>
      <w:r>
        <w:rPr>
          <w:rFonts w:cs="Calibri"/>
        </w:rPr>
        <w:t>06-12-2022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6BC45A78" w14:textId="77777777" w:rsidR="00BC0647" w:rsidRDefault="00F46719">
          <w:pPr>
            <w:pStyle w:val="TDC2"/>
            <w:tabs>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96152976" w:history="1">
            <w:r w:rsidR="00BC0647" w:rsidRPr="000844A8">
              <w:rPr>
                <w:rStyle w:val="Hipervnculo"/>
                <w:rFonts w:cstheme="minorHAnsi"/>
                <w:b/>
                <w:noProof/>
              </w:rPr>
              <w:t>1. Autorización e Historia:</w:t>
            </w:r>
            <w:r w:rsidR="00BC0647">
              <w:rPr>
                <w:noProof/>
                <w:webHidden/>
              </w:rPr>
              <w:tab/>
            </w:r>
            <w:r w:rsidR="00BC0647">
              <w:rPr>
                <w:noProof/>
                <w:webHidden/>
              </w:rPr>
              <w:fldChar w:fldCharType="begin"/>
            </w:r>
            <w:r w:rsidR="00BC0647">
              <w:rPr>
                <w:noProof/>
                <w:webHidden/>
              </w:rPr>
              <w:instrText xml:space="preserve"> PAGEREF _Toc196152976 \h </w:instrText>
            </w:r>
            <w:r w:rsidR="00BC0647">
              <w:rPr>
                <w:noProof/>
                <w:webHidden/>
              </w:rPr>
            </w:r>
            <w:r w:rsidR="00BC0647">
              <w:rPr>
                <w:noProof/>
                <w:webHidden/>
              </w:rPr>
              <w:fldChar w:fldCharType="separate"/>
            </w:r>
            <w:r w:rsidR="00BC0647">
              <w:rPr>
                <w:noProof/>
                <w:webHidden/>
              </w:rPr>
              <w:t>2</w:t>
            </w:r>
            <w:r w:rsidR="00BC0647">
              <w:rPr>
                <w:noProof/>
                <w:webHidden/>
              </w:rPr>
              <w:fldChar w:fldCharType="end"/>
            </w:r>
          </w:hyperlink>
        </w:p>
        <w:p w14:paraId="66CFAB8C"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77" w:history="1">
            <w:r w:rsidRPr="000844A8">
              <w:rPr>
                <w:rStyle w:val="Hipervnculo"/>
                <w:rFonts w:cstheme="minorHAnsi"/>
                <w:b/>
                <w:noProof/>
              </w:rPr>
              <w:t>2. Panorama Económico y Financiero</w:t>
            </w:r>
            <w:r>
              <w:rPr>
                <w:noProof/>
                <w:webHidden/>
              </w:rPr>
              <w:tab/>
            </w:r>
            <w:r>
              <w:rPr>
                <w:noProof/>
                <w:webHidden/>
              </w:rPr>
              <w:fldChar w:fldCharType="begin"/>
            </w:r>
            <w:r>
              <w:rPr>
                <w:noProof/>
                <w:webHidden/>
              </w:rPr>
              <w:instrText xml:space="preserve"> PAGEREF _Toc196152977 \h </w:instrText>
            </w:r>
            <w:r>
              <w:rPr>
                <w:noProof/>
                <w:webHidden/>
              </w:rPr>
            </w:r>
            <w:r>
              <w:rPr>
                <w:noProof/>
                <w:webHidden/>
              </w:rPr>
              <w:fldChar w:fldCharType="separate"/>
            </w:r>
            <w:r>
              <w:rPr>
                <w:noProof/>
                <w:webHidden/>
              </w:rPr>
              <w:t>2</w:t>
            </w:r>
            <w:r>
              <w:rPr>
                <w:noProof/>
                <w:webHidden/>
              </w:rPr>
              <w:fldChar w:fldCharType="end"/>
            </w:r>
          </w:hyperlink>
        </w:p>
        <w:p w14:paraId="47F500BC"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78" w:history="1">
            <w:r w:rsidRPr="000844A8">
              <w:rPr>
                <w:rStyle w:val="Hipervnculo"/>
                <w:rFonts w:cstheme="minorHAnsi"/>
                <w:b/>
                <w:noProof/>
              </w:rPr>
              <w:t>3. Organización y Objeto Social:</w:t>
            </w:r>
            <w:r>
              <w:rPr>
                <w:noProof/>
                <w:webHidden/>
              </w:rPr>
              <w:tab/>
            </w:r>
            <w:r>
              <w:rPr>
                <w:noProof/>
                <w:webHidden/>
              </w:rPr>
              <w:fldChar w:fldCharType="begin"/>
            </w:r>
            <w:r>
              <w:rPr>
                <w:noProof/>
                <w:webHidden/>
              </w:rPr>
              <w:instrText xml:space="preserve"> PAGEREF _Toc196152978 \h </w:instrText>
            </w:r>
            <w:r>
              <w:rPr>
                <w:noProof/>
                <w:webHidden/>
              </w:rPr>
            </w:r>
            <w:r>
              <w:rPr>
                <w:noProof/>
                <w:webHidden/>
              </w:rPr>
              <w:fldChar w:fldCharType="separate"/>
            </w:r>
            <w:r>
              <w:rPr>
                <w:noProof/>
                <w:webHidden/>
              </w:rPr>
              <w:t>3</w:t>
            </w:r>
            <w:r>
              <w:rPr>
                <w:noProof/>
                <w:webHidden/>
              </w:rPr>
              <w:fldChar w:fldCharType="end"/>
            </w:r>
          </w:hyperlink>
        </w:p>
        <w:p w14:paraId="1D2A1533"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79" w:history="1">
            <w:r w:rsidRPr="000844A8">
              <w:rPr>
                <w:rStyle w:val="Hipervnculo"/>
                <w:rFonts w:cstheme="minorHAnsi"/>
                <w:b/>
                <w:noProof/>
              </w:rPr>
              <w:t>4. Bases de Preparación de los Estados Financieros:</w:t>
            </w:r>
            <w:r>
              <w:rPr>
                <w:noProof/>
                <w:webHidden/>
              </w:rPr>
              <w:tab/>
            </w:r>
            <w:r>
              <w:rPr>
                <w:noProof/>
                <w:webHidden/>
              </w:rPr>
              <w:fldChar w:fldCharType="begin"/>
            </w:r>
            <w:r>
              <w:rPr>
                <w:noProof/>
                <w:webHidden/>
              </w:rPr>
              <w:instrText xml:space="preserve"> PAGEREF _Toc196152979 \h </w:instrText>
            </w:r>
            <w:r>
              <w:rPr>
                <w:noProof/>
                <w:webHidden/>
              </w:rPr>
            </w:r>
            <w:r>
              <w:rPr>
                <w:noProof/>
                <w:webHidden/>
              </w:rPr>
              <w:fldChar w:fldCharType="separate"/>
            </w:r>
            <w:r>
              <w:rPr>
                <w:noProof/>
                <w:webHidden/>
              </w:rPr>
              <w:t>3</w:t>
            </w:r>
            <w:r>
              <w:rPr>
                <w:noProof/>
                <w:webHidden/>
              </w:rPr>
              <w:fldChar w:fldCharType="end"/>
            </w:r>
          </w:hyperlink>
        </w:p>
        <w:p w14:paraId="727C0464"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0" w:history="1">
            <w:r w:rsidRPr="000844A8">
              <w:rPr>
                <w:rStyle w:val="Hipervnculo"/>
                <w:rFonts w:cstheme="minorHAnsi"/>
                <w:b/>
                <w:noProof/>
              </w:rPr>
              <w:t>5. Políticas de Contabilidad Significativas:</w:t>
            </w:r>
            <w:r>
              <w:rPr>
                <w:noProof/>
                <w:webHidden/>
              </w:rPr>
              <w:tab/>
            </w:r>
            <w:r>
              <w:rPr>
                <w:noProof/>
                <w:webHidden/>
              </w:rPr>
              <w:fldChar w:fldCharType="begin"/>
            </w:r>
            <w:r>
              <w:rPr>
                <w:noProof/>
                <w:webHidden/>
              </w:rPr>
              <w:instrText xml:space="preserve"> PAGEREF _Toc196152980 \h </w:instrText>
            </w:r>
            <w:r>
              <w:rPr>
                <w:noProof/>
                <w:webHidden/>
              </w:rPr>
            </w:r>
            <w:r>
              <w:rPr>
                <w:noProof/>
                <w:webHidden/>
              </w:rPr>
              <w:fldChar w:fldCharType="separate"/>
            </w:r>
            <w:r>
              <w:rPr>
                <w:noProof/>
                <w:webHidden/>
              </w:rPr>
              <w:t>5</w:t>
            </w:r>
            <w:r>
              <w:rPr>
                <w:noProof/>
                <w:webHidden/>
              </w:rPr>
              <w:fldChar w:fldCharType="end"/>
            </w:r>
          </w:hyperlink>
        </w:p>
        <w:p w14:paraId="1AC15961"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1" w:history="1">
            <w:r w:rsidRPr="000844A8">
              <w:rPr>
                <w:rStyle w:val="Hipervnculo"/>
                <w:rFonts w:cstheme="minorHAnsi"/>
                <w:b/>
                <w:noProof/>
              </w:rPr>
              <w:t>6. Posición en Moneda Extranjera y Protección por Riesgo Cambiario:</w:t>
            </w:r>
            <w:r>
              <w:rPr>
                <w:noProof/>
                <w:webHidden/>
              </w:rPr>
              <w:tab/>
            </w:r>
            <w:r>
              <w:rPr>
                <w:noProof/>
                <w:webHidden/>
              </w:rPr>
              <w:fldChar w:fldCharType="begin"/>
            </w:r>
            <w:r>
              <w:rPr>
                <w:noProof/>
                <w:webHidden/>
              </w:rPr>
              <w:instrText xml:space="preserve"> PAGEREF _Toc196152981 \h </w:instrText>
            </w:r>
            <w:r>
              <w:rPr>
                <w:noProof/>
                <w:webHidden/>
              </w:rPr>
            </w:r>
            <w:r>
              <w:rPr>
                <w:noProof/>
                <w:webHidden/>
              </w:rPr>
              <w:fldChar w:fldCharType="separate"/>
            </w:r>
            <w:r>
              <w:rPr>
                <w:noProof/>
                <w:webHidden/>
              </w:rPr>
              <w:t>6</w:t>
            </w:r>
            <w:r>
              <w:rPr>
                <w:noProof/>
                <w:webHidden/>
              </w:rPr>
              <w:fldChar w:fldCharType="end"/>
            </w:r>
          </w:hyperlink>
        </w:p>
        <w:p w14:paraId="068EAB32"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2" w:history="1">
            <w:r w:rsidRPr="000844A8">
              <w:rPr>
                <w:rStyle w:val="Hipervnculo"/>
                <w:rFonts w:cstheme="minorHAnsi"/>
                <w:b/>
                <w:noProof/>
              </w:rPr>
              <w:t>7. Reporte Analítico del Activo:</w:t>
            </w:r>
            <w:r>
              <w:rPr>
                <w:noProof/>
                <w:webHidden/>
              </w:rPr>
              <w:tab/>
            </w:r>
            <w:r>
              <w:rPr>
                <w:noProof/>
                <w:webHidden/>
              </w:rPr>
              <w:fldChar w:fldCharType="begin"/>
            </w:r>
            <w:r>
              <w:rPr>
                <w:noProof/>
                <w:webHidden/>
              </w:rPr>
              <w:instrText xml:space="preserve"> PAGEREF _Toc196152982 \h </w:instrText>
            </w:r>
            <w:r>
              <w:rPr>
                <w:noProof/>
                <w:webHidden/>
              </w:rPr>
            </w:r>
            <w:r>
              <w:rPr>
                <w:noProof/>
                <w:webHidden/>
              </w:rPr>
              <w:fldChar w:fldCharType="separate"/>
            </w:r>
            <w:r>
              <w:rPr>
                <w:noProof/>
                <w:webHidden/>
              </w:rPr>
              <w:t>7</w:t>
            </w:r>
            <w:r>
              <w:rPr>
                <w:noProof/>
                <w:webHidden/>
              </w:rPr>
              <w:fldChar w:fldCharType="end"/>
            </w:r>
          </w:hyperlink>
        </w:p>
        <w:p w14:paraId="2A4A3F2F"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3" w:history="1">
            <w:r w:rsidRPr="000844A8">
              <w:rPr>
                <w:rStyle w:val="Hipervnculo"/>
                <w:rFonts w:cstheme="minorHAnsi"/>
                <w:b/>
                <w:noProof/>
              </w:rPr>
              <w:t>8. Fideicomisos, Mandatos y Análogos:</w:t>
            </w:r>
            <w:r>
              <w:rPr>
                <w:noProof/>
                <w:webHidden/>
              </w:rPr>
              <w:tab/>
            </w:r>
            <w:r>
              <w:rPr>
                <w:noProof/>
                <w:webHidden/>
              </w:rPr>
              <w:fldChar w:fldCharType="begin"/>
            </w:r>
            <w:r>
              <w:rPr>
                <w:noProof/>
                <w:webHidden/>
              </w:rPr>
              <w:instrText xml:space="preserve"> PAGEREF _Toc196152983 \h </w:instrText>
            </w:r>
            <w:r>
              <w:rPr>
                <w:noProof/>
                <w:webHidden/>
              </w:rPr>
            </w:r>
            <w:r>
              <w:rPr>
                <w:noProof/>
                <w:webHidden/>
              </w:rPr>
              <w:fldChar w:fldCharType="separate"/>
            </w:r>
            <w:r>
              <w:rPr>
                <w:noProof/>
                <w:webHidden/>
              </w:rPr>
              <w:t>8</w:t>
            </w:r>
            <w:r>
              <w:rPr>
                <w:noProof/>
                <w:webHidden/>
              </w:rPr>
              <w:fldChar w:fldCharType="end"/>
            </w:r>
          </w:hyperlink>
        </w:p>
        <w:p w14:paraId="7D66B361"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4" w:history="1">
            <w:r w:rsidRPr="000844A8">
              <w:rPr>
                <w:rStyle w:val="Hipervnculo"/>
                <w:rFonts w:cstheme="minorHAnsi"/>
                <w:b/>
                <w:noProof/>
              </w:rPr>
              <w:t>9. Reporte de la Recaudación:</w:t>
            </w:r>
            <w:r>
              <w:rPr>
                <w:noProof/>
                <w:webHidden/>
              </w:rPr>
              <w:tab/>
            </w:r>
            <w:r>
              <w:rPr>
                <w:noProof/>
                <w:webHidden/>
              </w:rPr>
              <w:fldChar w:fldCharType="begin"/>
            </w:r>
            <w:r>
              <w:rPr>
                <w:noProof/>
                <w:webHidden/>
              </w:rPr>
              <w:instrText xml:space="preserve"> PAGEREF _Toc196152984 \h </w:instrText>
            </w:r>
            <w:r>
              <w:rPr>
                <w:noProof/>
                <w:webHidden/>
              </w:rPr>
            </w:r>
            <w:r>
              <w:rPr>
                <w:noProof/>
                <w:webHidden/>
              </w:rPr>
              <w:fldChar w:fldCharType="separate"/>
            </w:r>
            <w:r>
              <w:rPr>
                <w:noProof/>
                <w:webHidden/>
              </w:rPr>
              <w:t>8</w:t>
            </w:r>
            <w:r>
              <w:rPr>
                <w:noProof/>
                <w:webHidden/>
              </w:rPr>
              <w:fldChar w:fldCharType="end"/>
            </w:r>
          </w:hyperlink>
        </w:p>
        <w:p w14:paraId="67FC911D"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5" w:history="1">
            <w:r w:rsidRPr="000844A8">
              <w:rPr>
                <w:rStyle w:val="Hipervnculo"/>
                <w:rFonts w:cstheme="minorHAnsi"/>
                <w:b/>
                <w:noProof/>
              </w:rPr>
              <w:t>10. Información sobre la Deuda y el Reporte Analítico de la Deuda:</w:t>
            </w:r>
            <w:r>
              <w:rPr>
                <w:noProof/>
                <w:webHidden/>
              </w:rPr>
              <w:tab/>
            </w:r>
            <w:r>
              <w:rPr>
                <w:noProof/>
                <w:webHidden/>
              </w:rPr>
              <w:fldChar w:fldCharType="begin"/>
            </w:r>
            <w:r>
              <w:rPr>
                <w:noProof/>
                <w:webHidden/>
              </w:rPr>
              <w:instrText xml:space="preserve"> PAGEREF _Toc196152985 \h </w:instrText>
            </w:r>
            <w:r>
              <w:rPr>
                <w:noProof/>
                <w:webHidden/>
              </w:rPr>
            </w:r>
            <w:r>
              <w:rPr>
                <w:noProof/>
                <w:webHidden/>
              </w:rPr>
              <w:fldChar w:fldCharType="separate"/>
            </w:r>
            <w:r>
              <w:rPr>
                <w:noProof/>
                <w:webHidden/>
              </w:rPr>
              <w:t>9</w:t>
            </w:r>
            <w:r>
              <w:rPr>
                <w:noProof/>
                <w:webHidden/>
              </w:rPr>
              <w:fldChar w:fldCharType="end"/>
            </w:r>
          </w:hyperlink>
        </w:p>
        <w:p w14:paraId="5F57EF8F"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6" w:history="1">
            <w:r w:rsidRPr="000844A8">
              <w:rPr>
                <w:rStyle w:val="Hipervnculo"/>
                <w:rFonts w:cstheme="minorHAnsi"/>
                <w:b/>
                <w:noProof/>
              </w:rPr>
              <w:t>11. Calificaciones otorgadas:</w:t>
            </w:r>
            <w:r>
              <w:rPr>
                <w:noProof/>
                <w:webHidden/>
              </w:rPr>
              <w:tab/>
            </w:r>
            <w:r>
              <w:rPr>
                <w:noProof/>
                <w:webHidden/>
              </w:rPr>
              <w:fldChar w:fldCharType="begin"/>
            </w:r>
            <w:r>
              <w:rPr>
                <w:noProof/>
                <w:webHidden/>
              </w:rPr>
              <w:instrText xml:space="preserve"> PAGEREF _Toc196152986 \h </w:instrText>
            </w:r>
            <w:r>
              <w:rPr>
                <w:noProof/>
                <w:webHidden/>
              </w:rPr>
            </w:r>
            <w:r>
              <w:rPr>
                <w:noProof/>
                <w:webHidden/>
              </w:rPr>
              <w:fldChar w:fldCharType="separate"/>
            </w:r>
            <w:r>
              <w:rPr>
                <w:noProof/>
                <w:webHidden/>
              </w:rPr>
              <w:t>9</w:t>
            </w:r>
            <w:r>
              <w:rPr>
                <w:noProof/>
                <w:webHidden/>
              </w:rPr>
              <w:fldChar w:fldCharType="end"/>
            </w:r>
          </w:hyperlink>
        </w:p>
        <w:p w14:paraId="4B8E1B9D"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7" w:history="1">
            <w:r w:rsidRPr="000844A8">
              <w:rPr>
                <w:rStyle w:val="Hipervnculo"/>
                <w:rFonts w:cstheme="minorHAnsi"/>
                <w:b/>
                <w:noProof/>
              </w:rPr>
              <w:t>12. Proceso de Mejora:</w:t>
            </w:r>
            <w:r>
              <w:rPr>
                <w:noProof/>
                <w:webHidden/>
              </w:rPr>
              <w:tab/>
            </w:r>
            <w:r>
              <w:rPr>
                <w:noProof/>
                <w:webHidden/>
              </w:rPr>
              <w:fldChar w:fldCharType="begin"/>
            </w:r>
            <w:r>
              <w:rPr>
                <w:noProof/>
                <w:webHidden/>
              </w:rPr>
              <w:instrText xml:space="preserve"> PAGEREF _Toc196152987 \h </w:instrText>
            </w:r>
            <w:r>
              <w:rPr>
                <w:noProof/>
                <w:webHidden/>
              </w:rPr>
            </w:r>
            <w:r>
              <w:rPr>
                <w:noProof/>
                <w:webHidden/>
              </w:rPr>
              <w:fldChar w:fldCharType="separate"/>
            </w:r>
            <w:r>
              <w:rPr>
                <w:noProof/>
                <w:webHidden/>
              </w:rPr>
              <w:t>9</w:t>
            </w:r>
            <w:r>
              <w:rPr>
                <w:noProof/>
                <w:webHidden/>
              </w:rPr>
              <w:fldChar w:fldCharType="end"/>
            </w:r>
          </w:hyperlink>
        </w:p>
        <w:p w14:paraId="25C627A2"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8" w:history="1">
            <w:r w:rsidRPr="000844A8">
              <w:rPr>
                <w:rStyle w:val="Hipervnculo"/>
                <w:rFonts w:cstheme="minorHAnsi"/>
                <w:b/>
                <w:noProof/>
              </w:rPr>
              <w:t>13. Información por Segmentos:</w:t>
            </w:r>
            <w:r>
              <w:rPr>
                <w:noProof/>
                <w:webHidden/>
              </w:rPr>
              <w:tab/>
            </w:r>
            <w:r>
              <w:rPr>
                <w:noProof/>
                <w:webHidden/>
              </w:rPr>
              <w:fldChar w:fldCharType="begin"/>
            </w:r>
            <w:r>
              <w:rPr>
                <w:noProof/>
                <w:webHidden/>
              </w:rPr>
              <w:instrText xml:space="preserve"> PAGEREF _Toc196152988 \h </w:instrText>
            </w:r>
            <w:r>
              <w:rPr>
                <w:noProof/>
                <w:webHidden/>
              </w:rPr>
            </w:r>
            <w:r>
              <w:rPr>
                <w:noProof/>
                <w:webHidden/>
              </w:rPr>
              <w:fldChar w:fldCharType="separate"/>
            </w:r>
            <w:r>
              <w:rPr>
                <w:noProof/>
                <w:webHidden/>
              </w:rPr>
              <w:t>9</w:t>
            </w:r>
            <w:r>
              <w:rPr>
                <w:noProof/>
                <w:webHidden/>
              </w:rPr>
              <w:fldChar w:fldCharType="end"/>
            </w:r>
          </w:hyperlink>
        </w:p>
        <w:p w14:paraId="3DEB4446"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9" w:history="1">
            <w:r w:rsidRPr="000844A8">
              <w:rPr>
                <w:rStyle w:val="Hipervnculo"/>
                <w:rFonts w:cstheme="minorHAnsi"/>
                <w:b/>
                <w:noProof/>
              </w:rPr>
              <w:t>14. Eventos Posteriores al Cierre:</w:t>
            </w:r>
            <w:r>
              <w:rPr>
                <w:noProof/>
                <w:webHidden/>
              </w:rPr>
              <w:tab/>
            </w:r>
            <w:r>
              <w:rPr>
                <w:noProof/>
                <w:webHidden/>
              </w:rPr>
              <w:fldChar w:fldCharType="begin"/>
            </w:r>
            <w:r>
              <w:rPr>
                <w:noProof/>
                <w:webHidden/>
              </w:rPr>
              <w:instrText xml:space="preserve"> PAGEREF _Toc196152989 \h </w:instrText>
            </w:r>
            <w:r>
              <w:rPr>
                <w:noProof/>
                <w:webHidden/>
              </w:rPr>
            </w:r>
            <w:r>
              <w:rPr>
                <w:noProof/>
                <w:webHidden/>
              </w:rPr>
              <w:fldChar w:fldCharType="separate"/>
            </w:r>
            <w:r>
              <w:rPr>
                <w:noProof/>
                <w:webHidden/>
              </w:rPr>
              <w:t>10</w:t>
            </w:r>
            <w:r>
              <w:rPr>
                <w:noProof/>
                <w:webHidden/>
              </w:rPr>
              <w:fldChar w:fldCharType="end"/>
            </w:r>
          </w:hyperlink>
        </w:p>
        <w:p w14:paraId="05A703C8"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90" w:history="1">
            <w:r w:rsidRPr="000844A8">
              <w:rPr>
                <w:rStyle w:val="Hipervnculo"/>
                <w:rFonts w:cstheme="minorHAnsi"/>
                <w:b/>
                <w:noProof/>
              </w:rPr>
              <w:t>15. Partes Relacionadas:</w:t>
            </w:r>
            <w:r>
              <w:rPr>
                <w:noProof/>
                <w:webHidden/>
              </w:rPr>
              <w:tab/>
            </w:r>
            <w:r>
              <w:rPr>
                <w:noProof/>
                <w:webHidden/>
              </w:rPr>
              <w:fldChar w:fldCharType="begin"/>
            </w:r>
            <w:r>
              <w:rPr>
                <w:noProof/>
                <w:webHidden/>
              </w:rPr>
              <w:instrText xml:space="preserve"> PAGEREF _Toc196152990 \h </w:instrText>
            </w:r>
            <w:r>
              <w:rPr>
                <w:noProof/>
                <w:webHidden/>
              </w:rPr>
            </w:r>
            <w:r>
              <w:rPr>
                <w:noProof/>
                <w:webHidden/>
              </w:rPr>
              <w:fldChar w:fldCharType="separate"/>
            </w:r>
            <w:r>
              <w:rPr>
                <w:noProof/>
                <w:webHidden/>
              </w:rPr>
              <w:t>10</w:t>
            </w:r>
            <w:r>
              <w:rPr>
                <w:noProof/>
                <w:webHidden/>
              </w:rPr>
              <w:fldChar w:fldCharType="end"/>
            </w:r>
          </w:hyperlink>
        </w:p>
        <w:p w14:paraId="7348B4AB"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91" w:history="1">
            <w:r w:rsidRPr="000844A8">
              <w:rPr>
                <w:rStyle w:val="Hipervnculo"/>
                <w:rFonts w:cstheme="minorHAnsi"/>
                <w:b/>
                <w:noProof/>
              </w:rPr>
              <w:t>16. Responsabilidad Sobre la Presentación Razonable de la Información Contable:</w:t>
            </w:r>
            <w:r>
              <w:rPr>
                <w:noProof/>
                <w:webHidden/>
              </w:rPr>
              <w:tab/>
            </w:r>
            <w:r>
              <w:rPr>
                <w:noProof/>
                <w:webHidden/>
              </w:rPr>
              <w:fldChar w:fldCharType="begin"/>
            </w:r>
            <w:r>
              <w:rPr>
                <w:noProof/>
                <w:webHidden/>
              </w:rPr>
              <w:instrText xml:space="preserve"> PAGEREF _Toc196152991 \h </w:instrText>
            </w:r>
            <w:r>
              <w:rPr>
                <w:noProof/>
                <w:webHidden/>
              </w:rPr>
            </w:r>
            <w:r>
              <w:rPr>
                <w:noProof/>
                <w:webHidden/>
              </w:rPr>
              <w:fldChar w:fldCharType="separate"/>
            </w:r>
            <w:r>
              <w:rPr>
                <w:noProof/>
                <w:webHidden/>
              </w:rPr>
              <w:t>10</w:t>
            </w:r>
            <w:r>
              <w:rPr>
                <w:noProof/>
                <w:webHidden/>
              </w:rPr>
              <w:fldChar w:fldCharType="end"/>
            </w:r>
          </w:hyperlink>
        </w:p>
        <w:p w14:paraId="4C4892CD" w14:textId="77777777" w:rsidR="003B58F5" w:rsidRDefault="00F46719" w:rsidP="003B58F5">
          <w:pPr>
            <w:rPr>
              <w:b/>
              <w:bCs/>
              <w:lang w:val="es-ES"/>
            </w:rPr>
          </w:pPr>
          <w:r>
            <w:rPr>
              <w:b/>
              <w:bCs/>
              <w:lang w:val="es-ES"/>
            </w:rPr>
            <w:lastRenderedPageBreak/>
            <w:fldChar w:fldCharType="end"/>
          </w:r>
        </w:p>
      </w:sdtContent>
    </w:sdt>
    <w:bookmarkStart w:id="0" w:name="_Toc196152976" w:displacedByCustomXml="prev"/>
    <w:p w14:paraId="54575967" w14:textId="05BA046E" w:rsidR="007D1E76" w:rsidRPr="000C3365" w:rsidRDefault="007E38A2" w:rsidP="000C3365">
      <w:pPr>
        <w:pStyle w:val="Ttulo2"/>
        <w:rPr>
          <w:rFonts w:asciiTheme="minorHAnsi" w:hAnsiTheme="minorHAnsi" w:cstheme="minorHAnsi"/>
          <w:b/>
          <w:color w:val="auto"/>
          <w:sz w:val="22"/>
        </w:rPr>
      </w:pPr>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6B0D29C" w14:textId="1734AE13" w:rsidR="00692EC0" w:rsidRPr="00E74967" w:rsidRDefault="00692EC0" w:rsidP="00692EC0">
      <w:pPr>
        <w:tabs>
          <w:tab w:val="left" w:leader="underscore" w:pos="9639"/>
        </w:tabs>
        <w:spacing w:after="0" w:line="240" w:lineRule="auto"/>
        <w:jc w:val="both"/>
        <w:rPr>
          <w:rFonts w:cs="Calibri"/>
        </w:rPr>
      </w:pPr>
      <w:r w:rsidRPr="00FB41A9">
        <w:rPr>
          <w:rFonts w:asciiTheme="minorHAnsi" w:hAnsiTheme="minorHAnsi" w:cstheme="minorHAnsi"/>
          <w:u w:val="single"/>
        </w:rPr>
        <w:t xml:space="preserve">Creación mediante decreto publicado en el Periódico Oficial Número 65 de fecha 12 de </w:t>
      </w:r>
      <w:proofErr w:type="gramStart"/>
      <w:r w:rsidRPr="00FB41A9">
        <w:rPr>
          <w:rFonts w:asciiTheme="minorHAnsi" w:hAnsiTheme="minorHAnsi" w:cstheme="minorHAnsi"/>
          <w:u w:val="single"/>
        </w:rPr>
        <w:t>Agosto</w:t>
      </w:r>
      <w:proofErr w:type="gramEnd"/>
      <w:r w:rsidRPr="00FB41A9">
        <w:rPr>
          <w:rFonts w:asciiTheme="minorHAnsi" w:hAnsiTheme="minorHAnsi" w:cstheme="minorHAnsi"/>
          <w:u w:val="single"/>
        </w:rPr>
        <w:t xml:space="preserve"> de 1988, Segunda Parte, y posteriormente reformado en el Periódico Oficial Número 144 de fecha 09 de </w:t>
      </w:r>
      <w:proofErr w:type="gramStart"/>
      <w:r w:rsidRPr="00FB41A9">
        <w:rPr>
          <w:rFonts w:asciiTheme="minorHAnsi" w:hAnsiTheme="minorHAnsi" w:cstheme="minorHAnsi"/>
          <w:u w:val="single"/>
        </w:rPr>
        <w:t>Septiembre</w:t>
      </w:r>
      <w:proofErr w:type="gramEnd"/>
      <w:r w:rsidRPr="00FB41A9">
        <w:rPr>
          <w:rFonts w:asciiTheme="minorHAnsi" w:hAnsiTheme="minorHAnsi" w:cstheme="minorHAnsi"/>
          <w:u w:val="single"/>
        </w:rPr>
        <w:t xml:space="preserve"> de 2005.</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8FBCEB4" w14:textId="08E0ED69" w:rsidR="00692EC0"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han llevado a cabo algunas modifi</w:t>
      </w:r>
      <w:r>
        <w:rPr>
          <w:rFonts w:asciiTheme="minorHAnsi" w:hAnsiTheme="minorHAnsi" w:cstheme="minorHAnsi"/>
          <w:u w:val="single"/>
        </w:rPr>
        <w:t xml:space="preserve">caciones al acuerdo de creación.                                                                  </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9615297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06DC7511"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Se informará sobre las principales condiciones económico-financieras, bajo las cuales el ente público estuvo operando, y que influyeron en la toma de decisiones del Sistema, lo anterior en base a la relación directa del programa en operación.</w:t>
      </w:r>
    </w:p>
    <w:p w14:paraId="34D2CAC9" w14:textId="77777777" w:rsidR="00692EC0" w:rsidRPr="00FB41A9" w:rsidRDefault="00692EC0" w:rsidP="00692EC0">
      <w:pPr>
        <w:tabs>
          <w:tab w:val="left" w:leader="underscore" w:pos="9639"/>
        </w:tabs>
        <w:spacing w:after="0" w:line="240" w:lineRule="auto"/>
        <w:jc w:val="both"/>
        <w:rPr>
          <w:rFonts w:asciiTheme="minorHAnsi" w:hAnsiTheme="minorHAnsi" w:cstheme="minorHAnsi"/>
          <w:u w:val="single"/>
        </w:rPr>
      </w:pPr>
    </w:p>
    <w:p w14:paraId="50EC5243"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Asegurar la atención permanente a la población marginada, brindando servicios integrales de asistencia social, en base a los programas básicos que ofrece el Sistema para el Desarrollo Integral de la Familia del Estado de Guanajuato, conforme a la normativa aplicable establecida a nivel nacional y estatal.</w:t>
      </w:r>
    </w:p>
    <w:p w14:paraId="151CBDB1"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p>
    <w:p w14:paraId="0AA5F19E"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 xml:space="preserve">Dentro de este punto se encuentra considerado el Pronóstico de Ingresos y Presupuesto de Egresos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 xml:space="preserve">. </w:t>
      </w:r>
    </w:p>
    <w:p w14:paraId="1B32E45C" w14:textId="77777777" w:rsidR="00692EC0" w:rsidRPr="00FB41A9" w:rsidRDefault="00692EC0" w:rsidP="00692EC0">
      <w:pPr>
        <w:pStyle w:val="Prrafodelista"/>
        <w:tabs>
          <w:tab w:val="left" w:leader="underscore" w:pos="9639"/>
        </w:tabs>
        <w:spacing w:after="0" w:line="240" w:lineRule="auto"/>
        <w:ind w:left="0" w:firstLine="720"/>
        <w:jc w:val="both"/>
        <w:rPr>
          <w:rFonts w:asciiTheme="minorHAnsi" w:hAnsiTheme="minorHAnsi" w:cstheme="minorHAnsi"/>
          <w:u w:val="single"/>
        </w:rPr>
      </w:pPr>
    </w:p>
    <w:p w14:paraId="0A6F6C7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En lo que respecta al ingreso financiero del Sistema, dependerá directamente de la au</w:t>
      </w:r>
      <w:r>
        <w:rPr>
          <w:rFonts w:asciiTheme="minorHAnsi" w:hAnsiTheme="minorHAnsi" w:cstheme="minorHAnsi"/>
          <w:u w:val="single"/>
        </w:rPr>
        <w:t xml:space="preserve">torización anual por parte del </w:t>
      </w:r>
      <w:r w:rsidRPr="00FB41A9">
        <w:rPr>
          <w:rFonts w:asciiTheme="minorHAnsi" w:hAnsiTheme="minorHAnsi" w:cstheme="minorHAnsi"/>
          <w:u w:val="single"/>
        </w:rPr>
        <w:t>Ayuntamiento, el cual deberá estar contenida en la partida presupuestal en el rubro de Gasto Corriente, dentro del Presupuesto General de Egresos del Municipio para el Ejercicio Fiscal correspondiente.</w:t>
      </w:r>
    </w:p>
    <w:p w14:paraId="6FA129A2" w14:textId="77777777" w:rsidR="00692EC0" w:rsidRPr="00FB41A9" w:rsidRDefault="00692EC0" w:rsidP="00692EC0">
      <w:pPr>
        <w:pStyle w:val="Prrafodelista"/>
        <w:tabs>
          <w:tab w:val="left" w:leader="underscore" w:pos="9639"/>
        </w:tabs>
        <w:spacing w:after="0" w:line="240" w:lineRule="auto"/>
        <w:ind w:left="0" w:firstLine="709"/>
        <w:jc w:val="both"/>
        <w:rPr>
          <w:rFonts w:asciiTheme="minorHAnsi" w:hAnsiTheme="minorHAnsi" w:cstheme="minorHAnsi"/>
          <w:u w:val="single"/>
        </w:rPr>
      </w:pPr>
    </w:p>
    <w:p w14:paraId="14C7173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Una vez que ha sido autorizado el ingreso para el Sistema, se lleva a cabo el Presupuesto General de Egresos del Ejercicio Fiscal correspondiente, dentro del cual se encuentra desglosada cada partida presupuestal de egreso, esto en base a la normativa aplicable por parte del CONAC; dicha asignación deberá proveer y garantizar en forma anual, el cumplimiento de objetivos y metas en base una previa planeación y adecuación real de gastos para cada una de las áreas que conforman dicho sistema.</w:t>
      </w:r>
    </w:p>
    <w:p w14:paraId="208447E6" w14:textId="77777777" w:rsidR="0012493A" w:rsidRDefault="0012493A" w:rsidP="00516A8F">
      <w:pPr>
        <w:tabs>
          <w:tab w:val="left" w:leader="underscore" w:pos="9639"/>
        </w:tabs>
        <w:spacing w:after="0" w:line="240" w:lineRule="auto"/>
        <w:jc w:val="both"/>
        <w:rPr>
          <w:rFonts w:cs="Calibri"/>
        </w:rPr>
      </w:pPr>
    </w:p>
    <w:p w14:paraId="1BA0BE2F" w14:textId="77777777" w:rsidR="00FF7FD4" w:rsidRDefault="00FF7FD4" w:rsidP="00516A8F">
      <w:pPr>
        <w:tabs>
          <w:tab w:val="left" w:leader="underscore" w:pos="9639"/>
        </w:tabs>
        <w:spacing w:after="0" w:line="240" w:lineRule="auto"/>
        <w:jc w:val="both"/>
        <w:rPr>
          <w:rFonts w:cs="Calibri"/>
        </w:rPr>
      </w:pPr>
    </w:p>
    <w:p w14:paraId="7EC0C99B" w14:textId="77777777" w:rsidR="00FF7FD4" w:rsidRDefault="00FF7FD4" w:rsidP="00516A8F">
      <w:pPr>
        <w:tabs>
          <w:tab w:val="left" w:leader="underscore" w:pos="9639"/>
        </w:tabs>
        <w:spacing w:after="0" w:line="240" w:lineRule="auto"/>
        <w:jc w:val="both"/>
        <w:rPr>
          <w:rFonts w:cs="Calibri"/>
        </w:rPr>
      </w:pPr>
    </w:p>
    <w:p w14:paraId="7173B732" w14:textId="77777777" w:rsidR="00FF7FD4" w:rsidRDefault="00FF7FD4" w:rsidP="00516A8F">
      <w:pPr>
        <w:tabs>
          <w:tab w:val="left" w:leader="underscore" w:pos="9639"/>
        </w:tabs>
        <w:spacing w:after="0" w:line="240" w:lineRule="auto"/>
        <w:jc w:val="both"/>
        <w:rPr>
          <w:rFonts w:cs="Calibri"/>
        </w:rPr>
      </w:pPr>
    </w:p>
    <w:p w14:paraId="60611AC4" w14:textId="77777777" w:rsidR="00FF7FD4" w:rsidRDefault="00FF7FD4"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96152978"/>
      <w:r>
        <w:rPr>
          <w:rFonts w:asciiTheme="minorHAnsi" w:hAnsiTheme="minorHAnsi" w:cstheme="minorHAnsi"/>
          <w:b/>
          <w:color w:val="auto"/>
          <w:sz w:val="22"/>
        </w:rPr>
        <w:lastRenderedPageBreak/>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296D5966" w14:textId="77777777" w:rsidR="00692EC0" w:rsidRPr="00FB41A9" w:rsidRDefault="00692EC0" w:rsidP="00692EC0">
      <w:pPr>
        <w:spacing w:after="0"/>
        <w:ind w:left="142"/>
        <w:jc w:val="both"/>
        <w:rPr>
          <w:rStyle w:val="nfasis"/>
          <w:rFonts w:asciiTheme="minorHAnsi" w:hAnsiTheme="minorHAnsi" w:cstheme="minorHAnsi"/>
          <w:i w:val="0"/>
          <w:u w:val="single"/>
        </w:rPr>
      </w:pPr>
      <w:r w:rsidRPr="00FB41A9">
        <w:rPr>
          <w:rStyle w:val="nfasis"/>
          <w:rFonts w:asciiTheme="minorHAnsi" w:hAnsiTheme="minorHAnsi" w:cstheme="minorHAnsi"/>
          <w:i w:val="0"/>
          <w:u w:val="single"/>
        </w:rPr>
        <w:t>Asistir y ofrecer servicios a personas, familias y comunidades que están en riesgo, que tienen alto grado de marginación, que pertenecen a un grupo de personas vulnerables, o que están ante una situación que presenta alguna desventaja del resto de la población.</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32354D95" w14:textId="77777777" w:rsidR="00692EC0" w:rsidRDefault="00692EC0" w:rsidP="00692EC0">
      <w:pPr>
        <w:tabs>
          <w:tab w:val="left" w:pos="7545"/>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La asistencia social</w:t>
      </w:r>
      <w:r>
        <w:rPr>
          <w:rFonts w:asciiTheme="minorHAnsi" w:hAnsiTheme="minorHAnsi" w:cstheme="minorHAnsi"/>
          <w:u w:val="single"/>
        </w:rPr>
        <w:t>.</w:t>
      </w:r>
    </w:p>
    <w:p w14:paraId="25E068D1" w14:textId="45323558" w:rsidR="007D1E76" w:rsidRDefault="007D1E76"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65856A5B" w14:textId="5A1BE62E"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Enero a Diciembre de 2025</w:t>
      </w:r>
      <w:r w:rsidRPr="00FB41A9">
        <w:rPr>
          <w:rFonts w:asciiTheme="minorHAnsi" w:hAnsiTheme="minorHAnsi" w:cstheme="minorHAnsi"/>
          <w:u w:val="single"/>
        </w:rPr>
        <w:t>.</w:t>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2292F8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Personas Morales con fines no lucrativos</w:t>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4E4F6149"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salarios</w:t>
      </w:r>
    </w:p>
    <w:p w14:paraId="5654087B"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asimilados a salarios</w:t>
      </w:r>
    </w:p>
    <w:p w14:paraId="70D64427"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servicios provisionales</w:t>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0357AF" w:rsidRDefault="007D1E76" w:rsidP="00CB41C4">
      <w:pPr>
        <w:tabs>
          <w:tab w:val="left" w:leader="underscore" w:pos="9639"/>
        </w:tabs>
        <w:spacing w:after="0" w:line="240" w:lineRule="auto"/>
        <w:jc w:val="both"/>
        <w:rPr>
          <w:rFonts w:cs="Calibri"/>
        </w:rPr>
      </w:pPr>
      <w:r w:rsidRPr="000357AF">
        <w:rPr>
          <w:rFonts w:cs="Calibri"/>
          <w:b/>
        </w:rPr>
        <w:t>f)</w:t>
      </w:r>
      <w:r w:rsidRPr="000357AF">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0357AF">
        <w:rPr>
          <w:rFonts w:cs="Calibri"/>
        </w:rPr>
        <w:t>*Anexar organigrama de la entidad.</w:t>
      </w:r>
    </w:p>
    <w:p w14:paraId="3450C629" w14:textId="654FADFB" w:rsidR="007D1E76" w:rsidRDefault="00BC0647" w:rsidP="00CB41C4">
      <w:pPr>
        <w:tabs>
          <w:tab w:val="left" w:leader="underscore" w:pos="9639"/>
        </w:tabs>
        <w:spacing w:after="0" w:line="240" w:lineRule="auto"/>
        <w:jc w:val="both"/>
        <w:rPr>
          <w:rFonts w:cs="Calibri"/>
        </w:rPr>
      </w:pPr>
      <w:r w:rsidRPr="00BC0647">
        <w:rPr>
          <w:rFonts w:cs="Calibri"/>
          <w:noProof/>
          <w:lang w:eastAsia="es-MX"/>
        </w:rPr>
        <w:lastRenderedPageBreak/>
        <w:drawing>
          <wp:inline distT="0" distB="0" distL="0" distR="0" wp14:anchorId="3CD25186" wp14:editId="7E8DC0D8">
            <wp:extent cx="6151880" cy="3300730"/>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51880" cy="3300730"/>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DDDF37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cuenta con ningún tipo de Fideicomiso, mandato y análogo del cual es Fideicomitente o Fideicomisario 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9615297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191440C7" w14:textId="255987BB"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respecta a este punto, efectivamente se aplica la normatividad emitida por el CONAC, la cual puede observarse mediante el clasificador contable contenido dentro del Presupuesto de E</w:t>
      </w:r>
      <w:r>
        <w:rPr>
          <w:rFonts w:asciiTheme="minorHAnsi" w:hAnsiTheme="minorHAnsi" w:cstheme="minorHAnsi"/>
          <w:u w:val="single"/>
        </w:rPr>
        <w:t>gresos del Ejercicio Fiscal 2025</w:t>
      </w:r>
      <w:r w:rsidRPr="00FB41A9">
        <w:rPr>
          <w:rFonts w:asciiTheme="minorHAnsi" w:hAnsiTheme="minorHAnsi" w:cstheme="minorHAnsi"/>
          <w:u w:val="single"/>
        </w:rPr>
        <w:t>, dentro de las disposiciones legales aplicables se encuentran: Las Reglas de Operación de cada uno de los programas que se llevan a cabo en 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Ley de Ingresos para</w:t>
      </w:r>
      <w:r>
        <w:rPr>
          <w:rFonts w:asciiTheme="minorHAnsi" w:hAnsiTheme="minorHAnsi" w:cstheme="minorHAnsi"/>
          <w:u w:val="single"/>
        </w:rPr>
        <w:t xml:space="preserve"> el Municipio de Doctor Mora, Guanajuat</w:t>
      </w:r>
      <w:r w:rsidRPr="00FB41A9">
        <w:rPr>
          <w:rFonts w:asciiTheme="minorHAnsi" w:hAnsiTheme="minorHAnsi" w:cstheme="minorHAnsi"/>
          <w:u w:val="single"/>
        </w:rPr>
        <w:t>o,  Lineamientos Generales de Racionalidad, Austeridad y Disciplina Presupuestal del Sistema para el Desarrollo Integral de la Familia del Municipio de Doctor Mora, G</w:t>
      </w:r>
      <w:r>
        <w:rPr>
          <w:rFonts w:asciiTheme="minorHAnsi" w:hAnsiTheme="minorHAnsi" w:cstheme="minorHAnsi"/>
          <w:u w:val="single"/>
        </w:rPr>
        <w:t>uanajuato para el Ejercicio Fiscal 2025</w:t>
      </w:r>
      <w:r w:rsidRPr="00FB41A9">
        <w:rPr>
          <w:rFonts w:asciiTheme="minorHAnsi" w:hAnsiTheme="minorHAnsi" w:cstheme="minorHAnsi"/>
          <w:u w:val="single"/>
        </w:rPr>
        <w:t>, Ley para el Ejercicio y Control de los Recursos Públicos para el Estado y los Municipios de Guanajuato, Ley General de Contabilidad Gubernamental.</w:t>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2CA97B68" w14:textId="77777777" w:rsidR="00692EC0"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total de las operaciones del Sistema están reconocidas a su costo histórico</w:t>
      </w:r>
      <w:r>
        <w:rPr>
          <w:rFonts w:asciiTheme="minorHAnsi" w:hAnsiTheme="minorHAnsi" w:cstheme="minorHAnsi"/>
          <w:u w:val="single"/>
        </w:rPr>
        <w:t>.</w:t>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2F2C1A2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 Sustancia económica.</w:t>
      </w:r>
    </w:p>
    <w:p w14:paraId="49F3608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2. Entes públicos.</w:t>
      </w:r>
    </w:p>
    <w:p w14:paraId="18CAA3D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3. Existencia permanente.</w:t>
      </w:r>
    </w:p>
    <w:p w14:paraId="30FB1FB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4. Revelación suficiente.</w:t>
      </w:r>
    </w:p>
    <w:p w14:paraId="2CFC1EA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5. Importancia relativa.</w:t>
      </w:r>
    </w:p>
    <w:p w14:paraId="5F2F989F"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6. Registro e integración presupuestaria.</w:t>
      </w:r>
    </w:p>
    <w:p w14:paraId="3FFEE3F4"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7. Consolidación de la información financiera.</w:t>
      </w:r>
    </w:p>
    <w:p w14:paraId="307BD977"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8. Devengo contable.</w:t>
      </w:r>
    </w:p>
    <w:p w14:paraId="1A526B3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9. Valuación.</w:t>
      </w:r>
    </w:p>
    <w:p w14:paraId="66E7232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10. Dualidad económica.</w:t>
      </w:r>
    </w:p>
    <w:p w14:paraId="4C3C354E"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Pr>
          <w:rFonts w:asciiTheme="minorHAnsi" w:hAnsiTheme="minorHAnsi" w:cstheme="minorHAnsi"/>
        </w:rPr>
        <w:t xml:space="preserve">   </w:t>
      </w:r>
      <w:r w:rsidRPr="00FB41A9">
        <w:rPr>
          <w:rFonts w:asciiTheme="minorHAnsi" w:hAnsiTheme="minorHAnsi" w:cstheme="minorHAnsi"/>
          <w:u w:val="single"/>
        </w:rPr>
        <w:t>11. Consistencia.</w:t>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02977AB3" w14:textId="1FA15AE0" w:rsidR="007D1E76" w:rsidRDefault="00692EC0"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aplica ningún tipo de Normatividad supletori</w:t>
      </w:r>
      <w:r>
        <w:rPr>
          <w:rFonts w:asciiTheme="minorHAnsi" w:hAnsiTheme="minorHAnsi" w:cstheme="minorHAnsi"/>
          <w:u w:val="single"/>
        </w:rPr>
        <w:t>a.</w:t>
      </w:r>
    </w:p>
    <w:p w14:paraId="0C280E28" w14:textId="77777777" w:rsidR="00692EC0" w:rsidRPr="00E74967" w:rsidRDefault="00692EC0"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5E38B689"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Base a lo establecido por el CONAC:</w:t>
      </w:r>
    </w:p>
    <w:p w14:paraId="40BF9C15"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INGRESOS: Devengado (Cuando existe jurídicamente el derecho de cobro).</w:t>
      </w:r>
    </w:p>
    <w:p w14:paraId="11D3B1D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Recaudado (Cuando existe el cobro en efectivo o cualquier otro medio de pago).</w:t>
      </w:r>
    </w:p>
    <w:p w14:paraId="509C82F6"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 xml:space="preserve">EGRESOS: </w:t>
      </w:r>
      <w:r w:rsidRPr="00FB41A9">
        <w:rPr>
          <w:rFonts w:asciiTheme="minorHAnsi" w:hAnsiTheme="minorHAnsi" w:cstheme="minorHAnsi"/>
          <w:u w:val="single"/>
        </w:rPr>
        <w:t xml:space="preserve">Comprometido (Cuando existe la aprobación por una </w:t>
      </w:r>
      <w:r>
        <w:rPr>
          <w:rFonts w:asciiTheme="minorHAnsi" w:hAnsiTheme="minorHAnsi" w:cstheme="minorHAnsi"/>
          <w:u w:val="single"/>
        </w:rPr>
        <w:t>autoridad competente en el acto</w:t>
      </w:r>
      <w:r>
        <w:rPr>
          <w:rFonts w:asciiTheme="minorHAnsi" w:hAnsiTheme="minorHAnsi" w:cstheme="minorHAnsi"/>
          <w:color w:val="FFFFFF" w:themeColor="background1"/>
          <w:u w:val="single"/>
        </w:rPr>
        <w:t xml:space="preserve">-        </w:t>
      </w:r>
      <w:r>
        <w:rPr>
          <w:rFonts w:asciiTheme="minorHAnsi" w:hAnsiTheme="minorHAnsi" w:cstheme="minorHAnsi"/>
          <w:u w:val="single"/>
        </w:rPr>
        <w:t xml:space="preserve">________   </w:t>
      </w:r>
      <w:r w:rsidRPr="00FB41A9">
        <w:rPr>
          <w:rFonts w:asciiTheme="minorHAnsi" w:hAnsiTheme="minorHAnsi" w:cstheme="minorHAnsi"/>
          <w:u w:val="single"/>
        </w:rPr>
        <w:t xml:space="preserve">Administrativo,  u otro instrumento jurídico que formaliza una relación jurídica con terceros para </w:t>
      </w:r>
    </w:p>
    <w:p w14:paraId="1F58EA1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la adquisición de bienes y servicios).</w:t>
      </w:r>
    </w:p>
    <w:p w14:paraId="31193C3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Devengado (Cuando se reconoce de una obligación de pago a favor de terceros por la recepción </w:t>
      </w:r>
    </w:p>
    <w:p w14:paraId="3027C4E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de conformidad de bienes, servicios contratados).</w:t>
      </w:r>
    </w:p>
    <w:p w14:paraId="00B8966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Ejercido (Cuando se emita una cantidad por liquidar aprobada por la autoridad competente).</w:t>
      </w:r>
    </w:p>
    <w:p w14:paraId="446DA1E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Pagado (Cuando se realiza la cancelación total o parcial de las obligaciones de pago).</w:t>
      </w:r>
    </w:p>
    <w:p w14:paraId="68CF5993" w14:textId="000F18D8" w:rsidR="007D1E76" w:rsidRPr="00E74967" w:rsidRDefault="007D1E76" w:rsidP="00CB41C4">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5F536336" w14:textId="5B17BB90"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Se inicia el registro de operaciones en base devengado a partir del mes de Enero de 2019, con el apoyo de un sistema contable que integra el total de las operaciones del Sistema, tales como ingresos, nóminas, contabilidad, presupuesto, cuenta pública. D</w:t>
      </w:r>
      <w:r>
        <w:rPr>
          <w:rFonts w:asciiTheme="minorHAnsi" w:hAnsiTheme="minorHAnsi" w:cstheme="minorHAnsi"/>
          <w:u w:val="single"/>
        </w:rPr>
        <w:t>icho sistema sigue vigente a</w:t>
      </w:r>
      <w:r w:rsidR="0001187B">
        <w:rPr>
          <w:rFonts w:asciiTheme="minorHAnsi" w:hAnsiTheme="minorHAnsi" w:cstheme="minorHAnsi"/>
          <w:u w:val="single"/>
        </w:rPr>
        <w:t>l 3</w:t>
      </w:r>
      <w:r w:rsidR="00A555D3">
        <w:rPr>
          <w:rFonts w:asciiTheme="minorHAnsi" w:hAnsiTheme="minorHAnsi" w:cstheme="minorHAnsi"/>
          <w:u w:val="single"/>
        </w:rPr>
        <w:t>1</w:t>
      </w:r>
      <w:r w:rsidRPr="00FB41A9">
        <w:rPr>
          <w:rFonts w:asciiTheme="minorHAnsi" w:hAnsiTheme="minorHAnsi" w:cstheme="minorHAnsi"/>
          <w:u w:val="single"/>
        </w:rPr>
        <w:t xml:space="preserve"> de </w:t>
      </w:r>
      <w:proofErr w:type="gramStart"/>
      <w:r w:rsidR="00A555D3">
        <w:rPr>
          <w:rFonts w:asciiTheme="minorHAnsi" w:hAnsiTheme="minorHAnsi" w:cstheme="minorHAnsi"/>
          <w:u w:val="single"/>
        </w:rPr>
        <w:t>Diciembre</w:t>
      </w:r>
      <w:proofErr w:type="gramEnd"/>
      <w:r>
        <w:rPr>
          <w:rFonts w:asciiTheme="minorHAnsi" w:hAnsiTheme="minorHAnsi" w:cstheme="minorHAnsi"/>
          <w:u w:val="single"/>
        </w:rPr>
        <w:t xml:space="preserve"> de 202</w:t>
      </w:r>
      <w:r w:rsidR="00675BAB">
        <w:rPr>
          <w:rFonts w:asciiTheme="minorHAnsi" w:hAnsiTheme="minorHAnsi" w:cstheme="minorHAnsi"/>
          <w:u w:val="single"/>
        </w:rPr>
        <w:t>5</w:t>
      </w:r>
      <w:r w:rsidRPr="00FB41A9">
        <w:rPr>
          <w:rFonts w:asciiTheme="minorHAnsi" w:hAnsiTheme="minorHAnsi" w:cstheme="minorHAnsi"/>
          <w:u w:val="single"/>
        </w:rPr>
        <w:t>.</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0357AF" w:rsidRDefault="007D1E76" w:rsidP="00CB41C4">
      <w:pPr>
        <w:tabs>
          <w:tab w:val="left" w:leader="underscore" w:pos="9639"/>
        </w:tabs>
        <w:spacing w:after="0" w:line="240" w:lineRule="auto"/>
        <w:jc w:val="both"/>
        <w:rPr>
          <w:rFonts w:cs="Calibri"/>
        </w:rPr>
      </w:pPr>
      <w:r w:rsidRPr="000357AF">
        <w:rPr>
          <w:rFonts w:cs="Calibri"/>
        </w:rPr>
        <w:t>*Revelar los cambios en las políticas, la clasificación y medición de las mismas, así como su impacto en la información financiera:</w:t>
      </w:r>
    </w:p>
    <w:p w14:paraId="57326D16" w14:textId="77777777" w:rsidR="006F0687" w:rsidRPr="000357AF"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0357AF">
        <w:rPr>
          <w:rFonts w:cs="Calibri"/>
        </w:rPr>
        <w:t>*</w:t>
      </w:r>
      <w:r w:rsidR="00D546B2" w:rsidRPr="000357AF">
        <w:rPr>
          <w:rFonts w:cs="Calibri"/>
        </w:rPr>
        <w:t>Presentar los últimos estados financieros con la normatividad anteriormente utilizada con las nuevas políticas para fines de comparación en la transición a la base de devengado.</w:t>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9615298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650A4873"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Al periodo que se informa no se ha utilizado ningún método de actualización del valor de los activos, pasivos y hacienda pública y/o patrimonio.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11731C2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cuenta con ningún tipo de operación en el extranjero por parte del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xml:space="preserve">. </w:t>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67AAB257"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En lo que corresponde al periodo de revisión, no se cuenta con ningún tipo de inversión en acciones de Compañías subsidiarias no consolidadas y asociadas por parte del Sistema para el Desarrollo Integral de la Familia del Municipio d</w:t>
      </w:r>
      <w:r>
        <w:rPr>
          <w:rFonts w:asciiTheme="minorHAnsi" w:hAnsiTheme="minorHAnsi" w:cstheme="minorHAnsi"/>
          <w:u w:val="single"/>
        </w:rPr>
        <w:t>e Doctor Mora, Guanajuato</w:t>
      </w:r>
      <w:r w:rsidRPr="00FB41A9">
        <w:rPr>
          <w:rFonts w:asciiTheme="minorHAnsi" w:hAnsiTheme="minorHAnsi" w:cstheme="minorHAnsi"/>
          <w:u w:val="single"/>
        </w:rPr>
        <w:t>.</w:t>
      </w:r>
      <w:r w:rsidRPr="00FB41A9">
        <w:rPr>
          <w:rFonts w:asciiTheme="minorHAnsi" w:hAnsiTheme="minorHAnsi" w:cstheme="minorHAnsi"/>
        </w:rPr>
        <w:t xml:space="preserve"> </w:t>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4BB13A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cuenta con un sistema y método de valuación de inventarios y costo de lo vendido.</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2ED224B"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ningún tipo de beneficio futuro para los empleados del sistema.</w:t>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32178735"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No se cuenta con ningún tipo de provisión.</w:t>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8187B92" w14:textId="72BEF594" w:rsidR="007D1E76" w:rsidRDefault="00675BAB"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cuenta con ningún tipo de reserva.</w:t>
      </w:r>
    </w:p>
    <w:p w14:paraId="22E02CDF" w14:textId="77777777" w:rsidR="00675BAB" w:rsidRPr="00E74967" w:rsidRDefault="00675BAB"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1958AA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cambio se ve reflejado a partir del Ejercicio fiscal 2019.</w:t>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9671696"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existen reclasificaci</w:t>
      </w:r>
      <w:r>
        <w:rPr>
          <w:rFonts w:asciiTheme="minorHAnsi" w:hAnsiTheme="minorHAnsi" w:cstheme="minorHAnsi"/>
          <w:u w:val="single"/>
        </w:rPr>
        <w:t>ones</w:t>
      </w:r>
      <w:r w:rsidRPr="00FB41A9">
        <w:rPr>
          <w:rFonts w:asciiTheme="minorHAnsi" w:hAnsiTheme="minorHAnsi" w:cstheme="minorHAnsi"/>
          <w:u w:val="single"/>
        </w:rPr>
        <w:t xml:space="preserve"> considerables.</w:t>
      </w:r>
    </w:p>
    <w:p w14:paraId="12DA5D0D" w14:textId="77777777" w:rsidR="00675BAB" w:rsidRPr="00FB41A9" w:rsidRDefault="00675BAB" w:rsidP="00675BAB">
      <w:pPr>
        <w:tabs>
          <w:tab w:val="left" w:leader="underscore" w:pos="9639"/>
        </w:tabs>
        <w:spacing w:after="0" w:line="240" w:lineRule="auto"/>
        <w:jc w:val="both"/>
        <w:rPr>
          <w:rFonts w:asciiTheme="minorHAnsi" w:hAnsiTheme="minorHAnsi" w:cstheme="minorHAnsi"/>
          <w:u w:val="single"/>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74730C41"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existen depuraciones considerables.</w:t>
      </w:r>
    </w:p>
    <w:p w14:paraId="02C28F78" w14:textId="01C818FB"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9615298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1D61066"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No se tienen activos en moneda extranjera.</w:t>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73D0794" w14:textId="77777777" w:rsidR="00675BAB" w:rsidRDefault="00675BAB" w:rsidP="00675BAB">
      <w:pPr>
        <w:tabs>
          <w:tab w:val="left" w:pos="142"/>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tienen pasivos en moneda extranjera.</w:t>
      </w:r>
    </w:p>
    <w:p w14:paraId="6B588950" w14:textId="77777777" w:rsidR="00675BAB" w:rsidRPr="00FB41A9" w:rsidRDefault="00675BAB" w:rsidP="00675BAB">
      <w:pPr>
        <w:tabs>
          <w:tab w:val="left" w:pos="142"/>
          <w:tab w:val="left" w:leader="underscore" w:pos="9639"/>
        </w:tabs>
        <w:spacing w:after="0" w:line="240" w:lineRule="auto"/>
        <w:ind w:left="142"/>
        <w:jc w:val="both"/>
        <w:rPr>
          <w:rFonts w:asciiTheme="minorHAnsi" w:hAnsiTheme="minorHAnsi" w:cstheme="minorHAns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0125CD4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No se tienen posiciones en moneda extranjera.</w:t>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F6FC602"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tipo de cambio.</w:t>
      </w:r>
    </w:p>
    <w:p w14:paraId="011B6E8C" w14:textId="3624DE45"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25DDABF"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tiene equivalente en moneda nacional.</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9615298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6A03EEB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24006A76"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983354C" w14:textId="11953434"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2297DADF"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6F60141B"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0BFA6FEC"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6569FCE5" w14:textId="4126E3B5" w:rsidR="007D1E76" w:rsidRPr="00E74967" w:rsidRDefault="007D1E76" w:rsidP="00CB41C4">
      <w:pPr>
        <w:tabs>
          <w:tab w:val="left" w:leader="underscore" w:pos="9639"/>
        </w:tabs>
        <w:spacing w:after="0" w:line="240" w:lineRule="auto"/>
        <w:jc w:val="both"/>
        <w:rPr>
          <w:rFonts w:cs="Calibri"/>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B857334"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0E6FD079"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Nada que manifestar durante el periodo a informar.</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1EAD3D9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Los activos en operación se procuran tener en constante mantenimiento.</w:t>
      </w:r>
    </w:p>
    <w:p w14:paraId="76A7ECE1" w14:textId="1E00C5B4" w:rsidR="007D1E76" w:rsidRPr="00E74967" w:rsidRDefault="007D1E76" w:rsidP="00CB41C4">
      <w:pPr>
        <w:tabs>
          <w:tab w:val="left" w:leader="underscore" w:pos="9639"/>
        </w:tabs>
        <w:spacing w:after="0" w:line="240" w:lineRule="auto"/>
        <w:jc w:val="both"/>
        <w:rPr>
          <w:rFonts w:cs="Calibri"/>
        </w:rPr>
      </w:pP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7FAE4D3" w14:textId="1051C283" w:rsidR="007D1E76" w:rsidRDefault="00675BAB" w:rsidP="00CB41C4">
      <w:pPr>
        <w:tabs>
          <w:tab w:val="left" w:leader="underscore" w:pos="9639"/>
        </w:tabs>
        <w:spacing w:after="0" w:line="240" w:lineRule="auto"/>
        <w:jc w:val="both"/>
        <w:rPr>
          <w:rFonts w:asciiTheme="minorHAnsi" w:hAnsiTheme="minorHAnsi" w:cstheme="minorHAnsi"/>
          <w:u w:val="single"/>
        </w:rPr>
      </w:pPr>
      <w:r w:rsidRPr="00E63496">
        <w:rPr>
          <w:rFonts w:asciiTheme="minorHAnsi" w:hAnsiTheme="minorHAnsi" w:cstheme="minorHAnsi"/>
          <w:u w:val="single"/>
        </w:rPr>
        <w:t>En l</w:t>
      </w:r>
      <w:r w:rsidRPr="00FB41A9">
        <w:rPr>
          <w:rFonts w:asciiTheme="minorHAnsi" w:hAnsiTheme="minorHAnsi" w:cstheme="minorHAnsi"/>
          <w:u w:val="single"/>
        </w:rPr>
        <w:t xml:space="preserve">o que corresponde al periodo de revisión, no se cuenta con ningún tipo de inversión en </w:t>
      </w:r>
      <w:r>
        <w:rPr>
          <w:rFonts w:asciiTheme="minorHAnsi" w:hAnsiTheme="minorHAnsi" w:cstheme="minorHAnsi"/>
          <w:u w:val="single"/>
        </w:rPr>
        <w:t>valores</w:t>
      </w:r>
      <w:r w:rsidRPr="00FB41A9">
        <w:rPr>
          <w:rFonts w:asciiTheme="minorHAnsi" w:hAnsiTheme="minorHAnsi" w:cstheme="minorHAnsi"/>
          <w:u w:val="single"/>
        </w:rPr>
        <w:t xml:space="preserve"> por parte del Sistema para el Desarrollo Integral de la Familia de</w:t>
      </w:r>
      <w:r>
        <w:rPr>
          <w:rFonts w:asciiTheme="minorHAnsi" w:hAnsiTheme="minorHAnsi" w:cstheme="minorHAnsi"/>
          <w:u w:val="single"/>
        </w:rPr>
        <w:t>l Municipio de Doctor Mora, Guanajuato.</w:t>
      </w:r>
    </w:p>
    <w:p w14:paraId="2B9FE64C" w14:textId="77777777" w:rsidR="00675BAB" w:rsidRPr="00E74967" w:rsidRDefault="00675BAB"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7DADC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56C7E88E" w14:textId="51379A62"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w:t>
      </w:r>
      <w:r>
        <w:rPr>
          <w:rFonts w:asciiTheme="minorHAnsi" w:hAnsiTheme="minorHAnsi" w:cstheme="minorHAnsi"/>
          <w:u w:val="single"/>
        </w:rPr>
        <w:t>mayoritaria</w:t>
      </w:r>
      <w:r w:rsidRPr="00FB41A9">
        <w:rPr>
          <w:rFonts w:asciiTheme="minorHAnsi" w:hAnsiTheme="minorHAnsi" w:cstheme="minorHAnsi"/>
          <w:u w:val="single"/>
        </w:rPr>
        <w:t xml:space="preserve"> por parte del Sistema para el Desarrollo Integral de la Familia d</w:t>
      </w:r>
      <w:r>
        <w:rPr>
          <w:rFonts w:asciiTheme="minorHAnsi" w:hAnsiTheme="minorHAnsi" w:cstheme="minorHAnsi"/>
          <w:u w:val="single"/>
        </w:rPr>
        <w:t>el Municipio de Doctor Mora, Guanajuato.</w:t>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Inversiones en empresas de participación minoritaria:</w:t>
      </w:r>
    </w:p>
    <w:p w14:paraId="4291E6EE"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minoritaria por parte del Sistema para el Desarrollo Integral de la Familia d</w:t>
      </w:r>
      <w:r>
        <w:rPr>
          <w:rFonts w:asciiTheme="minorHAnsi" w:hAnsiTheme="minorHAnsi" w:cstheme="minorHAnsi"/>
          <w:u w:val="single"/>
        </w:rPr>
        <w:t>el Municipio de Doctor Mora, Guanajuato.</w:t>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42DA3A98"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56C3B8CD" w14:textId="77777777" w:rsidR="007D1E76" w:rsidRDefault="007D1E76" w:rsidP="00CB41C4">
      <w:pPr>
        <w:tabs>
          <w:tab w:val="left" w:leader="underscore" w:pos="9639"/>
        </w:tabs>
        <w:spacing w:after="0" w:line="240" w:lineRule="auto"/>
        <w:jc w:val="both"/>
        <w:rPr>
          <w:rFonts w:cs="Calibri"/>
        </w:rPr>
      </w:pPr>
    </w:p>
    <w:p w14:paraId="4906C20B" w14:textId="77777777" w:rsidR="00675BAB" w:rsidRPr="00E74967" w:rsidRDefault="00675BAB"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9615298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5C2E1B7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Fideicomiso, mandato o análogo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0CFB4EF3" w14:textId="287CF0C9" w:rsidR="007D1E76" w:rsidRPr="00E74967" w:rsidRDefault="007D1E76" w:rsidP="00CB41C4">
      <w:pPr>
        <w:tabs>
          <w:tab w:val="left" w:leader="underscore" w:pos="9639"/>
        </w:tabs>
        <w:spacing w:after="0" w:line="240" w:lineRule="auto"/>
        <w:jc w:val="both"/>
        <w:rPr>
          <w:rFonts w:cs="Calibri"/>
        </w:rPr>
      </w:pP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725032D" w14:textId="77777777" w:rsidR="00675BAB" w:rsidRPr="00E74967" w:rsidRDefault="00675BAB" w:rsidP="00675BAB">
      <w:pPr>
        <w:tabs>
          <w:tab w:val="left" w:leader="underscore" w:pos="9639"/>
        </w:tabs>
        <w:spacing w:after="0" w:line="240" w:lineRule="auto"/>
        <w:jc w:val="both"/>
        <w:rPr>
          <w:rFonts w:cs="Calibri"/>
        </w:rPr>
      </w:pPr>
      <w:r w:rsidRPr="00E63496">
        <w:rPr>
          <w:rFonts w:asciiTheme="minorHAnsi" w:hAnsiTheme="minorHAnsi" w:cstheme="minorHAnsi"/>
          <w:u w:val="single"/>
        </w:rPr>
        <w:t>En lo</w:t>
      </w:r>
      <w:r w:rsidRPr="00FB41A9">
        <w:rPr>
          <w:rFonts w:asciiTheme="minorHAnsi" w:hAnsiTheme="minorHAnsi" w:cstheme="minorHAnsi"/>
          <w:u w:val="single"/>
        </w:rPr>
        <w:t xml:space="preserve"> que corresponde al periodo de revisión, no se cuenta con ningún tipo de Fideicomiso, mandato o análogo por parte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w:t>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9615298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7B83571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Se desglosa en el reporte de notas de desglose.</w:t>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1D307488" w14:textId="77777777" w:rsidR="00675BAB" w:rsidRPr="00FB41A9" w:rsidRDefault="00675BAB" w:rsidP="00675BAB">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considera solamente el porcentaje descrito en la Ley de Ingresos del Ejercicio Fiscal vigente.</w:t>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9615298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1D1079CF"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tiene contraída ningún tipo de deuda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Pr>
          <w:rFonts w:asciiTheme="minorHAnsi" w:hAnsiTheme="minorHAnsi" w:cstheme="minorHAnsi"/>
          <w:u w:val="single"/>
        </w:rPr>
        <w:t>.</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3BD5BDEA"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D44B4">
        <w:rPr>
          <w:rFonts w:asciiTheme="minorHAnsi" w:hAnsiTheme="minorHAnsi" w:cstheme="minorHAnsi"/>
          <w:u w:val="single"/>
        </w:rPr>
        <w:t>En lo que corresponde</w:t>
      </w:r>
      <w:r w:rsidRPr="00FB41A9">
        <w:rPr>
          <w:rFonts w:asciiTheme="minorHAnsi" w:hAnsiTheme="minorHAnsi" w:cstheme="minorHAnsi"/>
          <w:u w:val="single"/>
        </w:rPr>
        <w:t xml:space="preserve"> al periodo de revisión, no se tiene contraída ningún tipo de deuda por parte del Sistema para el Desarrollo Integral de la Familia d</w:t>
      </w:r>
      <w:r>
        <w:rPr>
          <w:rFonts w:asciiTheme="minorHAnsi" w:hAnsiTheme="minorHAnsi" w:cstheme="minorHAnsi"/>
          <w:u w:val="single"/>
        </w:rPr>
        <w:t>el Municipio de Doctor Mora, Guanajuato.</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9615298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10DD020"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Pr>
          <w:rFonts w:asciiTheme="minorHAnsi" w:hAnsiTheme="minorHAnsi" w:cstheme="minorHAnsi"/>
          <w:u w:val="single"/>
        </w:rPr>
        <w:t>No se cuenta con calificaciones otorgadas o certificaciones</w:t>
      </w:r>
      <w:r w:rsidRPr="00FB41A9">
        <w:rPr>
          <w:rFonts w:asciiTheme="minorHAnsi" w:hAnsiTheme="minorHAnsi" w:cstheme="minorHAnsi"/>
          <w:u w:val="single"/>
        </w:rPr>
        <w:t>.</w:t>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Default="007D1E76" w:rsidP="00CB41C4">
      <w:pPr>
        <w:tabs>
          <w:tab w:val="left" w:leader="underscore" w:pos="9639"/>
        </w:tabs>
        <w:spacing w:after="0" w:line="240" w:lineRule="auto"/>
        <w:jc w:val="both"/>
        <w:rPr>
          <w:rFonts w:cs="Calibri"/>
        </w:rPr>
      </w:pPr>
    </w:p>
    <w:p w14:paraId="0DA4E3A9" w14:textId="77777777" w:rsidR="000357AF" w:rsidRPr="00E74967" w:rsidRDefault="000357AF"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9615298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280E89A4"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Apego al presupuesto con racionalidad y transparencia.</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533DB23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Dentro de este punto se tiene </w:t>
      </w:r>
      <w:r>
        <w:rPr>
          <w:rFonts w:asciiTheme="minorHAnsi" w:hAnsiTheme="minorHAnsi" w:cstheme="minorHAnsi"/>
          <w:u w:val="single"/>
        </w:rPr>
        <w:t>considerado distribuir los recursos de manera eficaz y eficiente para llegar al cumplimiento de objetivos correspondientes al presente ejercicio fiscal</w:t>
      </w:r>
      <w:r w:rsidRPr="00FB41A9">
        <w:rPr>
          <w:rFonts w:asciiTheme="minorHAnsi" w:hAnsiTheme="minorHAnsi" w:cstheme="minorHAnsi"/>
          <w:u w:val="single"/>
        </w:rPr>
        <w:t>.</w:t>
      </w:r>
    </w:p>
    <w:p w14:paraId="19EB2AD8" w14:textId="6A978E5F" w:rsidR="007D1E76" w:rsidRPr="00E74967" w:rsidRDefault="007D1E76" w:rsidP="00CB41C4">
      <w:pPr>
        <w:tabs>
          <w:tab w:val="left" w:leader="underscore" w:pos="9639"/>
        </w:tabs>
        <w:spacing w:after="0" w:line="240" w:lineRule="auto"/>
        <w:jc w:val="both"/>
        <w:rPr>
          <w:rFonts w:cs="Calibri"/>
        </w:rPr>
      </w:pP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9615298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6C76592C"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BA3476">
        <w:rPr>
          <w:rFonts w:asciiTheme="minorHAnsi" w:hAnsiTheme="minorHAnsi" w:cstheme="minorHAnsi"/>
          <w:u w:val="single"/>
        </w:rPr>
        <w:t>La información es procesada y se encuentra disponible por unidad responsable de cada acción</w:t>
      </w:r>
      <w:r w:rsidRPr="00FB41A9">
        <w:rPr>
          <w:rFonts w:asciiTheme="minorHAnsi" w:hAnsiTheme="minorHAnsi" w:cstheme="minorHAns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96152989"/>
      <w:r w:rsidRPr="000C3365">
        <w:rPr>
          <w:rFonts w:asciiTheme="minorHAnsi" w:hAnsiTheme="minorHAnsi" w:cstheme="minorHAnsi"/>
          <w:b/>
          <w:color w:val="auto"/>
          <w:sz w:val="22"/>
        </w:rPr>
        <w:lastRenderedPageBreak/>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21E1CF7F" w14:textId="77777777" w:rsidR="000A15C6" w:rsidRDefault="007D1E76" w:rsidP="00675BAB">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p>
    <w:p w14:paraId="4B33571B" w14:textId="6EE2107A" w:rsidR="00675BAB" w:rsidRPr="00BA3476" w:rsidRDefault="00675BAB" w:rsidP="00675BAB">
      <w:pPr>
        <w:tabs>
          <w:tab w:val="left" w:leader="underscore" w:pos="9639"/>
        </w:tabs>
        <w:spacing w:after="0" w:line="240" w:lineRule="auto"/>
        <w:jc w:val="both"/>
        <w:rPr>
          <w:rFonts w:asciiTheme="minorHAnsi" w:hAnsiTheme="minorHAnsi" w:cstheme="minorHAnsi"/>
          <w:u w:val="single"/>
        </w:rPr>
      </w:pPr>
      <w:r w:rsidRPr="00675BAB">
        <w:rPr>
          <w:rFonts w:asciiTheme="minorHAnsi" w:hAnsiTheme="minorHAnsi" w:cstheme="minorHAnsi"/>
          <w:u w:val="single"/>
        </w:rPr>
        <w:t xml:space="preserve"> </w:t>
      </w:r>
      <w:r w:rsidRPr="00BA3476">
        <w:rPr>
          <w:rFonts w:asciiTheme="minorHAnsi" w:hAnsiTheme="minorHAnsi" w:cstheme="minorHAnsi"/>
          <w:u w:val="single"/>
        </w:rPr>
        <w:t>El ente público no cuenta con eventos realizados posteriores al cierre al que se informa.</w:t>
      </w:r>
    </w:p>
    <w:p w14:paraId="07805C7D" w14:textId="48143B4A" w:rsidR="001C34BC" w:rsidRPr="00E74967" w:rsidRDefault="001C34BC" w:rsidP="001C34BC">
      <w:pPr>
        <w:tabs>
          <w:tab w:val="left" w:leader="underscore" w:pos="9639"/>
        </w:tabs>
        <w:spacing w:after="0" w:line="240" w:lineRule="auto"/>
        <w:jc w:val="both"/>
        <w:rPr>
          <w:rFonts w:cs="Calibri"/>
        </w:rPr>
      </w:pPr>
    </w:p>
    <w:p w14:paraId="6268D065" w14:textId="77777777"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9615299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07299AE6" w14:textId="77777777" w:rsidR="00675BAB" w:rsidRPr="00BA3476" w:rsidRDefault="00675BAB" w:rsidP="00675BAB">
      <w:pPr>
        <w:tabs>
          <w:tab w:val="left" w:leader="underscore" w:pos="9639"/>
        </w:tabs>
        <w:spacing w:after="0" w:line="240" w:lineRule="auto"/>
        <w:jc w:val="both"/>
        <w:rPr>
          <w:rFonts w:asciiTheme="minorHAnsi" w:hAnsiTheme="minorHAnsi" w:cstheme="minorHAnsi"/>
          <w:u w:val="single"/>
        </w:rPr>
      </w:pPr>
      <w:r w:rsidRPr="00BA3476">
        <w:rPr>
          <w:rFonts w:asciiTheme="minorHAnsi" w:hAnsiTheme="minorHAnsi" w:cstheme="minorHAnsi"/>
          <w:u w:val="single"/>
        </w:rPr>
        <w:t>El ente público no cuenta con partes relacionadas que pudieran ejercer alguna acción significativa durante el periodo que se informa.</w:t>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Default="007D1E76" w:rsidP="00CB41C4">
      <w:pPr>
        <w:tabs>
          <w:tab w:val="left" w:leader="underscore" w:pos="9639"/>
        </w:tabs>
        <w:spacing w:after="0" w:line="240" w:lineRule="auto"/>
        <w:jc w:val="both"/>
        <w:rPr>
          <w:rFonts w:cs="Calibri"/>
        </w:rPr>
      </w:pPr>
    </w:p>
    <w:p w14:paraId="09BE7362" w14:textId="77777777" w:rsidR="000357AF" w:rsidRPr="00E74967" w:rsidRDefault="000357AF"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9615299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2092EF68" w14:textId="44F787BF" w:rsidR="00D5018E" w:rsidRDefault="00C4625D" w:rsidP="00BC0647">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sectPr w:rsidR="00D5018E"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C0726" w14:textId="77777777" w:rsidR="00540261" w:rsidRDefault="00540261" w:rsidP="00E00323">
      <w:pPr>
        <w:spacing w:after="0" w:line="240" w:lineRule="auto"/>
      </w:pPr>
      <w:r>
        <w:separator/>
      </w:r>
    </w:p>
  </w:endnote>
  <w:endnote w:type="continuationSeparator" w:id="0">
    <w:p w14:paraId="5996B0ED" w14:textId="77777777" w:rsidR="00540261" w:rsidRDefault="0054026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01187B" w:rsidRPr="0001187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AF54C" w14:textId="77777777" w:rsidR="00540261" w:rsidRDefault="00540261" w:rsidP="00E00323">
      <w:pPr>
        <w:spacing w:after="0" w:line="240" w:lineRule="auto"/>
      </w:pPr>
      <w:r>
        <w:separator/>
      </w:r>
    </w:p>
  </w:footnote>
  <w:footnote w:type="continuationSeparator" w:id="0">
    <w:p w14:paraId="1DFBFD45" w14:textId="77777777" w:rsidR="00540261" w:rsidRDefault="0054026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97702" w14:textId="77777777" w:rsidR="00692EC0" w:rsidRDefault="00692EC0" w:rsidP="00692EC0">
    <w:pPr>
      <w:pStyle w:val="Encabezado"/>
      <w:spacing w:after="0" w:line="240" w:lineRule="auto"/>
      <w:jc w:val="center"/>
    </w:pPr>
    <w:r>
      <w:t>SISTEMA PARA EL DESARROLLO INTEGRAL DE LA FAMILIA DEL MUNICIPIO DE DOCTOR MORA GTO</w:t>
    </w:r>
  </w:p>
  <w:p w14:paraId="515762C4" w14:textId="5A75325D" w:rsidR="00692EC0" w:rsidRDefault="00692EC0" w:rsidP="00692EC0">
    <w:pPr>
      <w:pStyle w:val="Encabezado"/>
      <w:spacing w:after="0" w:line="240" w:lineRule="auto"/>
      <w:jc w:val="center"/>
    </w:pPr>
    <w:r w:rsidRPr="00A4610E">
      <w:t>CORRESPONDI</w:t>
    </w:r>
    <w:r>
      <w:t>ENTE</w:t>
    </w:r>
    <w:r w:rsidRPr="00A4610E">
      <w:t xml:space="preserve"> AL </w:t>
    </w:r>
    <w:r w:rsidR="0001187B">
      <w:t>3</w:t>
    </w:r>
    <w:r w:rsidR="00A555D3">
      <w:t>1</w:t>
    </w:r>
    <w:r>
      <w:t xml:space="preserve"> DE </w:t>
    </w:r>
    <w:r w:rsidR="00A555D3">
      <w:t>DICIEMBRE</w:t>
    </w:r>
    <w:r>
      <w:t xml:space="preserve"> DE 2025</w:t>
    </w:r>
  </w:p>
  <w:p w14:paraId="2074C748" w14:textId="77777777" w:rsidR="00692EC0" w:rsidRPr="002613D5" w:rsidRDefault="00692EC0" w:rsidP="00692EC0">
    <w:pPr>
      <w:pStyle w:val="Encabezado"/>
    </w:pPr>
  </w:p>
  <w:p w14:paraId="651A4C4F" w14:textId="42662DD7" w:rsidR="00A4610E" w:rsidRPr="00692EC0" w:rsidRDefault="00A4610E" w:rsidP="00692EC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19861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87B"/>
    <w:rsid w:val="000310EF"/>
    <w:rsid w:val="000357AF"/>
    <w:rsid w:val="00040D4F"/>
    <w:rsid w:val="00084EAE"/>
    <w:rsid w:val="00091CE6"/>
    <w:rsid w:val="000A15C6"/>
    <w:rsid w:val="000B7810"/>
    <w:rsid w:val="000C3365"/>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95B72"/>
    <w:rsid w:val="003453CA"/>
    <w:rsid w:val="00396D53"/>
    <w:rsid w:val="003B58F5"/>
    <w:rsid w:val="003B7BB4"/>
    <w:rsid w:val="003E6C64"/>
    <w:rsid w:val="0043078C"/>
    <w:rsid w:val="00435A87"/>
    <w:rsid w:val="004A1077"/>
    <w:rsid w:val="004A58C8"/>
    <w:rsid w:val="004F234D"/>
    <w:rsid w:val="004F6FAC"/>
    <w:rsid w:val="005053EE"/>
    <w:rsid w:val="00516100"/>
    <w:rsid w:val="00516A8F"/>
    <w:rsid w:val="00540261"/>
    <w:rsid w:val="0054701E"/>
    <w:rsid w:val="00572D03"/>
    <w:rsid w:val="005B5531"/>
    <w:rsid w:val="005D3E43"/>
    <w:rsid w:val="005E231E"/>
    <w:rsid w:val="005F2900"/>
    <w:rsid w:val="005F51CC"/>
    <w:rsid w:val="0064059E"/>
    <w:rsid w:val="00657009"/>
    <w:rsid w:val="00675BAB"/>
    <w:rsid w:val="00681C79"/>
    <w:rsid w:val="00692EC0"/>
    <w:rsid w:val="006B1ADF"/>
    <w:rsid w:val="006F0687"/>
    <w:rsid w:val="006F77A8"/>
    <w:rsid w:val="007610BC"/>
    <w:rsid w:val="007714AB"/>
    <w:rsid w:val="007D1E76"/>
    <w:rsid w:val="007D4484"/>
    <w:rsid w:val="007E38A2"/>
    <w:rsid w:val="007F699D"/>
    <w:rsid w:val="00806269"/>
    <w:rsid w:val="00812C5B"/>
    <w:rsid w:val="0086420E"/>
    <w:rsid w:val="0086459F"/>
    <w:rsid w:val="008C2EB6"/>
    <w:rsid w:val="008C3BB8"/>
    <w:rsid w:val="008E076C"/>
    <w:rsid w:val="0092765C"/>
    <w:rsid w:val="00967DDA"/>
    <w:rsid w:val="009736CB"/>
    <w:rsid w:val="00A02D27"/>
    <w:rsid w:val="00A4610E"/>
    <w:rsid w:val="00A555D3"/>
    <w:rsid w:val="00A6346D"/>
    <w:rsid w:val="00A730E0"/>
    <w:rsid w:val="00AA2768"/>
    <w:rsid w:val="00AA41E5"/>
    <w:rsid w:val="00AB722B"/>
    <w:rsid w:val="00AE1F6A"/>
    <w:rsid w:val="00AF4375"/>
    <w:rsid w:val="00B073DE"/>
    <w:rsid w:val="00B6368B"/>
    <w:rsid w:val="00B67667"/>
    <w:rsid w:val="00BA53FE"/>
    <w:rsid w:val="00BC0647"/>
    <w:rsid w:val="00BE02EB"/>
    <w:rsid w:val="00C4250B"/>
    <w:rsid w:val="00C4625D"/>
    <w:rsid w:val="00C54C12"/>
    <w:rsid w:val="00C93C67"/>
    <w:rsid w:val="00C97E1E"/>
    <w:rsid w:val="00CB41C4"/>
    <w:rsid w:val="00CF1316"/>
    <w:rsid w:val="00D13C44"/>
    <w:rsid w:val="00D32331"/>
    <w:rsid w:val="00D40FC2"/>
    <w:rsid w:val="00D5018E"/>
    <w:rsid w:val="00D546B2"/>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 w:val="00FF7F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character" w:styleId="nfasis">
    <w:name w:val="Emphasis"/>
    <w:qFormat/>
    <w:rsid w:val="00692E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2006/documentManagement/types"/>
    <ds:schemaRef ds:uri="0c865bf4-0f22-4e4d-b041-7b0c1657e5a8"/>
    <ds:schemaRef ds:uri="http://schemas.microsoft.com/office/infopath/2007/PartnerControls"/>
    <ds:schemaRef ds:uri="http://purl.org/dc/elements/1.1/"/>
    <ds:schemaRef ds:uri="http://schemas.openxmlformats.org/package/2006/metadata/core-properties"/>
    <ds:schemaRef ds:uri="http://purl.org/dc/dcmitype/"/>
    <ds:schemaRef ds:uri="http://purl.org/dc/terms/"/>
    <ds:schemaRef ds:uri="6aa8a68a-ab09-4ac8-a697-fdce915bc567"/>
    <ds:schemaRef ds:uri="http://www.w3.org/XML/1998/namespace"/>
  </ds:schemaRefs>
</ds:datastoreItem>
</file>

<file path=customXml/itemProps2.xml><?xml version="1.0" encoding="utf-8"?>
<ds:datastoreItem xmlns:ds="http://schemas.openxmlformats.org/officeDocument/2006/customXml" ds:itemID="{DD703828-1926-424A-A9F2-0BD70DAF3FA1}">
  <ds:schemaRefs>
    <ds:schemaRef ds:uri="http://schemas.openxmlformats.org/officeDocument/2006/bibliography"/>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11</Pages>
  <Words>3240</Words>
  <Characters>17823</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21021</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user</cp:lastModifiedBy>
  <cp:revision>7</cp:revision>
  <dcterms:created xsi:type="dcterms:W3CDTF">2025-07-08T03:02:00Z</dcterms:created>
  <dcterms:modified xsi:type="dcterms:W3CDTF">2026-01-15T17:02:00Z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