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2094948" w14:textId="77777777" w:rsidR="000B7810" w:rsidRPr="00657009" w:rsidRDefault="000B7810" w:rsidP="004F234D">
      <w:pPr>
        <w:tabs>
          <w:tab w:val="left" w:leader="underscore" w:pos="9639"/>
        </w:tabs>
        <w:spacing w:after="0" w:line="240" w:lineRule="auto"/>
        <w:ind w:left="9639" w:hanging="9639"/>
        <w:jc w:val="center"/>
        <w:rPr>
          <w:rFonts w:ascii="Times New Roman" w:hAnsi="Times New Roman"/>
          <w:sz w:val="24"/>
          <w:szCs w:val="24"/>
        </w:rPr>
      </w:pPr>
    </w:p>
    <w:p w14:paraId="507776DB" w14:textId="77777777" w:rsidR="007D1E76" w:rsidRPr="00E74967" w:rsidRDefault="00981BD0" w:rsidP="00F067C8">
      <w:pPr>
        <w:tabs>
          <w:tab w:val="left" w:leader="underscore" w:pos="9639"/>
        </w:tabs>
        <w:spacing w:after="0" w:line="240" w:lineRule="auto"/>
        <w:jc w:val="center"/>
        <w:rPr>
          <w:rFonts w:cs="Calibri"/>
          <w:b/>
          <w:sz w:val="28"/>
          <w:szCs w:val="28"/>
        </w:rPr>
      </w:pPr>
      <w:hyperlink r:id="rId11" w:history="1">
        <w:r w:rsidR="007D1E76" w:rsidRPr="00E74967">
          <w:rPr>
            <w:rStyle w:val="Hipervnculo"/>
            <w:rFonts w:cs="Calibri"/>
            <w:b/>
            <w:sz w:val="28"/>
            <w:szCs w:val="28"/>
          </w:rPr>
          <w:t>NOTAS DE GESTIÓN ADMINISTRATIVA</w:t>
        </w:r>
      </w:hyperlink>
    </w:p>
    <w:p w14:paraId="1217A01B" w14:textId="6BE6A934" w:rsidR="007D1E76" w:rsidRPr="00E74967" w:rsidRDefault="009B0E77" w:rsidP="00F067C8">
      <w:pPr>
        <w:tabs>
          <w:tab w:val="left" w:leader="underscore" w:pos="9639"/>
        </w:tabs>
        <w:spacing w:after="0" w:line="240" w:lineRule="auto"/>
        <w:jc w:val="center"/>
        <w:rPr>
          <w:rFonts w:cs="Calibri"/>
        </w:rPr>
      </w:pPr>
      <w:r>
        <w:rPr>
          <w:rFonts w:cs="Calibri"/>
        </w:rPr>
        <w:t>3</w:t>
      </w:r>
      <w:r w:rsidR="008145E9">
        <w:rPr>
          <w:rFonts w:cs="Calibri"/>
        </w:rPr>
        <w:t>1</w:t>
      </w:r>
      <w:r w:rsidR="00F067C8">
        <w:rPr>
          <w:rFonts w:cs="Calibri"/>
        </w:rPr>
        <w:t>-</w:t>
      </w:r>
      <w:r w:rsidR="008145E9">
        <w:rPr>
          <w:rFonts w:cs="Calibri"/>
        </w:rPr>
        <w:t>12</w:t>
      </w:r>
      <w:r w:rsidR="00F067C8">
        <w:rPr>
          <w:rFonts w:cs="Calibri"/>
        </w:rPr>
        <w:t>-202</w:t>
      </w:r>
      <w:r>
        <w:rPr>
          <w:rFonts w:cs="Calibri"/>
        </w:rPr>
        <w:t>5</w:t>
      </w:r>
    </w:p>
    <w:p w14:paraId="2F65D88B" w14:textId="77777777" w:rsidR="007D1E76" w:rsidRPr="00E74967" w:rsidRDefault="007D1E76" w:rsidP="00CB41C4">
      <w:pPr>
        <w:tabs>
          <w:tab w:val="left" w:leader="underscore" w:pos="9639"/>
        </w:tabs>
        <w:spacing w:after="0" w:line="240" w:lineRule="auto"/>
        <w:jc w:val="both"/>
        <w:rPr>
          <w:rFonts w:cs="Calibri"/>
        </w:rPr>
      </w:pPr>
    </w:p>
    <w:p w14:paraId="713110D4"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Los Estados Financieros de los entes públicos, proveen de información financiera a los principales usuarios de la misma, al</w:t>
      </w:r>
      <w:r w:rsidR="00E00323" w:rsidRPr="00E74967">
        <w:rPr>
          <w:rFonts w:cs="Calibri"/>
        </w:rPr>
        <w:t xml:space="preserve"> Congreso y a los ciudadanos.</w:t>
      </w:r>
    </w:p>
    <w:p w14:paraId="025F8809" w14:textId="77777777" w:rsidR="007D1E76" w:rsidRPr="00E74967" w:rsidRDefault="007D1E76" w:rsidP="00CB41C4">
      <w:pPr>
        <w:tabs>
          <w:tab w:val="left" w:leader="underscore" w:pos="9639"/>
        </w:tabs>
        <w:spacing w:after="0" w:line="240" w:lineRule="auto"/>
        <w:jc w:val="both"/>
        <w:rPr>
          <w:rFonts w:cs="Calibri"/>
        </w:rPr>
      </w:pPr>
    </w:p>
    <w:p w14:paraId="25F26DDB" w14:textId="08E57847" w:rsidR="007D1E76" w:rsidRPr="00E74967" w:rsidRDefault="007D1E76" w:rsidP="00CB41C4">
      <w:pPr>
        <w:tabs>
          <w:tab w:val="left" w:leader="underscore" w:pos="9639"/>
        </w:tabs>
        <w:spacing w:after="0" w:line="240" w:lineRule="auto"/>
        <w:jc w:val="both"/>
        <w:rPr>
          <w:rFonts w:cs="Calibri"/>
        </w:rPr>
      </w:pPr>
      <w:r w:rsidRPr="00E74967">
        <w:rPr>
          <w:rFonts w:cs="Calibri"/>
        </w:rPr>
        <w:t>El objetivo del presente documento es la revelación del contexto y de los aspectos económicos</w:t>
      </w:r>
      <w:r w:rsidR="00967DDA">
        <w:rPr>
          <w:rFonts w:cs="Calibri"/>
        </w:rPr>
        <w:t>-</w:t>
      </w:r>
      <w:r w:rsidRPr="00E74967">
        <w:rPr>
          <w:rFonts w:cs="Calibri"/>
        </w:rPr>
        <w:t>financieros más relevantes que influyeron en las decisiones del período, y que deberán ser considerados en la elaboración de los estados financieros para la mayor comprensión de los m</w:t>
      </w:r>
      <w:r w:rsidR="00E00323" w:rsidRPr="00E74967">
        <w:rPr>
          <w:rFonts w:cs="Calibri"/>
        </w:rPr>
        <w:t>ismos y sus particularidades.</w:t>
      </w:r>
    </w:p>
    <w:p w14:paraId="606D20F5" w14:textId="77777777" w:rsidR="007D1E76" w:rsidRPr="00E74967" w:rsidRDefault="007D1E76" w:rsidP="00CB41C4">
      <w:pPr>
        <w:tabs>
          <w:tab w:val="left" w:leader="underscore" w:pos="9639"/>
        </w:tabs>
        <w:spacing w:after="0" w:line="240" w:lineRule="auto"/>
        <w:jc w:val="both"/>
        <w:rPr>
          <w:rFonts w:cs="Calibri"/>
        </w:rPr>
      </w:pPr>
    </w:p>
    <w:p w14:paraId="559642E6" w14:textId="01E13285" w:rsidR="007D1E76" w:rsidRPr="00E74967" w:rsidRDefault="007D1E76" w:rsidP="00CB41C4">
      <w:pPr>
        <w:tabs>
          <w:tab w:val="left" w:leader="underscore" w:pos="9639"/>
        </w:tabs>
        <w:spacing w:after="0" w:line="240" w:lineRule="auto"/>
        <w:jc w:val="both"/>
        <w:rPr>
          <w:rFonts w:cs="Calibri"/>
        </w:rPr>
      </w:pPr>
      <w:r w:rsidRPr="00E74967">
        <w:rPr>
          <w:rFonts w:cs="Calibri"/>
        </w:rPr>
        <w:t xml:space="preserve">De esta manera, </w:t>
      </w:r>
      <w:r w:rsidR="00295B72" w:rsidRPr="00295B72">
        <w:rPr>
          <w:rFonts w:cs="Calibri"/>
        </w:rPr>
        <w:t>se informan y explican las condiciones relacionadas con la información financiera de cada período de gestión; además, de exponer aquellas políticas que podrían afectar la toma de decisiones en períodos posteriores.</w:t>
      </w:r>
      <w:r w:rsidR="00C93C67">
        <w:rPr>
          <w:rFonts w:cs="Calibri"/>
        </w:rPr>
        <w:t xml:space="preserve"> (</w:t>
      </w:r>
      <w:r w:rsidR="00C93C67" w:rsidRPr="00C93C67">
        <w:rPr>
          <w:rFonts w:cs="Calibri"/>
          <w:color w:val="2F5496" w:themeColor="accent5" w:themeShade="BF"/>
        </w:rPr>
        <w:t xml:space="preserve">DOF </w:t>
      </w:r>
      <w:r w:rsidR="009B0E77">
        <w:rPr>
          <w:rFonts w:cs="Calibri"/>
          <w:color w:val="2F5496" w:themeColor="accent5" w:themeShade="BF"/>
        </w:rPr>
        <w:t>3</w:t>
      </w:r>
      <w:r w:rsidR="002754FA">
        <w:rPr>
          <w:rFonts w:cs="Calibri"/>
          <w:color w:val="2F5496" w:themeColor="accent5" w:themeShade="BF"/>
        </w:rPr>
        <w:t>1</w:t>
      </w:r>
      <w:r w:rsidR="009B0E77">
        <w:rPr>
          <w:rFonts w:cs="Calibri"/>
          <w:color w:val="2F5496" w:themeColor="accent5" w:themeShade="BF"/>
        </w:rPr>
        <w:t>-</w:t>
      </w:r>
      <w:r w:rsidR="002754FA">
        <w:rPr>
          <w:rFonts w:cs="Calibri"/>
          <w:color w:val="2F5496" w:themeColor="accent5" w:themeShade="BF"/>
        </w:rPr>
        <w:t>12</w:t>
      </w:r>
      <w:r w:rsidR="009B0E77">
        <w:rPr>
          <w:rFonts w:cs="Calibri"/>
          <w:color w:val="2F5496" w:themeColor="accent5" w:themeShade="BF"/>
        </w:rPr>
        <w:t>-2025</w:t>
      </w:r>
      <w:r w:rsidR="00C93C67">
        <w:rPr>
          <w:rFonts w:cs="Calibri"/>
        </w:rPr>
        <w:t>)</w:t>
      </w:r>
    </w:p>
    <w:p w14:paraId="009160FA" w14:textId="7F828C13" w:rsidR="007D1E76" w:rsidRPr="00E74967" w:rsidRDefault="007D1E76" w:rsidP="00CB41C4">
      <w:pPr>
        <w:pStyle w:val="Prrafodelista"/>
        <w:tabs>
          <w:tab w:val="left" w:leader="underscore" w:pos="9639"/>
        </w:tabs>
        <w:spacing w:after="0" w:line="240" w:lineRule="auto"/>
        <w:jc w:val="both"/>
        <w:rPr>
          <w:rFonts w:cs="Calibri"/>
        </w:rPr>
      </w:pPr>
    </w:p>
    <w:p w14:paraId="64420E1E" w14:textId="4E44B4A8" w:rsidR="007D1E76" w:rsidRPr="00E74967" w:rsidRDefault="007D1E76" w:rsidP="00CB41C4">
      <w:pPr>
        <w:pStyle w:val="Prrafodelista"/>
        <w:numPr>
          <w:ilvl w:val="0"/>
          <w:numId w:val="1"/>
        </w:numPr>
        <w:tabs>
          <w:tab w:val="left" w:leader="underscore" w:pos="9639"/>
        </w:tabs>
        <w:spacing w:after="0" w:line="240" w:lineRule="auto"/>
        <w:jc w:val="both"/>
        <w:rPr>
          <w:rFonts w:cs="Calibri"/>
        </w:rPr>
      </w:pPr>
      <w:r w:rsidRPr="00E74967">
        <w:rPr>
          <w:rFonts w:cs="Calibri"/>
        </w:rPr>
        <w:t>Las notas de gestión administrativa deben contener los siguientes puntos:</w:t>
      </w:r>
    </w:p>
    <w:p w14:paraId="552470B0" w14:textId="6EC8F965" w:rsidR="007D1E76" w:rsidRDefault="007D1E76" w:rsidP="00CB41C4">
      <w:pPr>
        <w:tabs>
          <w:tab w:val="left" w:leader="underscore" w:pos="9639"/>
        </w:tabs>
        <w:spacing w:after="0" w:line="240" w:lineRule="auto"/>
        <w:jc w:val="both"/>
        <w:rPr>
          <w:rFonts w:cs="Calibri"/>
        </w:rPr>
      </w:pPr>
    </w:p>
    <w:sdt>
      <w:sdtPr>
        <w:rPr>
          <w:rFonts w:ascii="Calibri" w:eastAsia="Calibri" w:hAnsi="Calibri" w:cs="Times New Roman"/>
          <w:color w:val="auto"/>
          <w:sz w:val="22"/>
          <w:szCs w:val="22"/>
          <w:lang w:val="es-ES" w:eastAsia="en-US"/>
        </w:rPr>
        <w:id w:val="-191922827"/>
        <w:docPartObj>
          <w:docPartGallery w:val="Table of Contents"/>
          <w:docPartUnique/>
        </w:docPartObj>
      </w:sdtPr>
      <w:sdtEndPr>
        <w:rPr>
          <w:b/>
          <w:bCs/>
        </w:rPr>
      </w:sdtEndPr>
      <w:sdtContent>
        <w:p w14:paraId="68C75D59" w14:textId="5B2ECB74" w:rsidR="00F46719" w:rsidRDefault="00F46719">
          <w:pPr>
            <w:pStyle w:val="TtuloTDC"/>
            <w:rPr>
              <w:lang w:val="es-ES"/>
            </w:rPr>
          </w:pPr>
          <w:r>
            <w:rPr>
              <w:lang w:val="es-ES"/>
            </w:rPr>
            <w:t>Contenido</w:t>
          </w:r>
        </w:p>
        <w:p w14:paraId="6FC310E2" w14:textId="77777777" w:rsidR="00516100" w:rsidRPr="00516100" w:rsidRDefault="00516100" w:rsidP="00516100">
          <w:pPr>
            <w:rPr>
              <w:lang w:val="es-ES" w:eastAsia="es-MX"/>
            </w:rPr>
          </w:pPr>
        </w:p>
        <w:p w14:paraId="1A37D15B" w14:textId="1D0B559D" w:rsidR="005F51CC" w:rsidRDefault="00F46719">
          <w:pPr>
            <w:pStyle w:val="TDC2"/>
            <w:tabs>
              <w:tab w:val="right" w:leader="dot" w:pos="9678"/>
            </w:tabs>
            <w:rPr>
              <w:rFonts w:asciiTheme="minorHAnsi" w:eastAsiaTheme="minorEastAsia" w:hAnsiTheme="minorHAnsi" w:cstheme="minorBidi"/>
              <w:noProof/>
              <w:kern w:val="2"/>
              <w:sz w:val="24"/>
              <w:szCs w:val="24"/>
              <w:lang w:eastAsia="es-MX"/>
              <w14:ligatures w14:val="standardContextual"/>
            </w:rPr>
          </w:pPr>
          <w:r>
            <w:fldChar w:fldCharType="begin"/>
          </w:r>
          <w:r>
            <w:instrText xml:space="preserve"> TOC \o "1-3" \h \z \u </w:instrText>
          </w:r>
          <w:r>
            <w:fldChar w:fldCharType="separate"/>
          </w:r>
          <w:hyperlink w:anchor="_Toc161472866" w:history="1">
            <w:r w:rsidR="005F51CC" w:rsidRPr="005C0188">
              <w:rPr>
                <w:rStyle w:val="Hipervnculo"/>
                <w:rFonts w:cstheme="minorHAnsi"/>
                <w:b/>
                <w:noProof/>
              </w:rPr>
              <w:t>1. Autorización e Historia:</w:t>
            </w:r>
            <w:r w:rsidR="005F51CC">
              <w:rPr>
                <w:noProof/>
                <w:webHidden/>
              </w:rPr>
              <w:tab/>
            </w:r>
            <w:r w:rsidR="005F51CC">
              <w:rPr>
                <w:noProof/>
                <w:webHidden/>
              </w:rPr>
              <w:fldChar w:fldCharType="begin"/>
            </w:r>
            <w:r w:rsidR="005F51CC">
              <w:rPr>
                <w:noProof/>
                <w:webHidden/>
              </w:rPr>
              <w:instrText xml:space="preserve"> PAGEREF _Toc161472866 \h </w:instrText>
            </w:r>
            <w:r w:rsidR="005F51CC">
              <w:rPr>
                <w:noProof/>
                <w:webHidden/>
              </w:rPr>
            </w:r>
            <w:r w:rsidR="005F51CC">
              <w:rPr>
                <w:noProof/>
                <w:webHidden/>
              </w:rPr>
              <w:fldChar w:fldCharType="separate"/>
            </w:r>
            <w:r w:rsidR="005F51CC">
              <w:rPr>
                <w:noProof/>
                <w:webHidden/>
              </w:rPr>
              <w:t>2</w:t>
            </w:r>
            <w:r w:rsidR="005F51CC">
              <w:rPr>
                <w:noProof/>
                <w:webHidden/>
              </w:rPr>
              <w:fldChar w:fldCharType="end"/>
            </w:r>
          </w:hyperlink>
        </w:p>
        <w:p w14:paraId="6A6756CA" w14:textId="5428BD0E" w:rsidR="005F51CC" w:rsidRDefault="00981BD0">
          <w:pPr>
            <w:pStyle w:val="TDC2"/>
            <w:tabs>
              <w:tab w:val="right" w:leader="dot" w:pos="9678"/>
            </w:tabs>
            <w:rPr>
              <w:rFonts w:asciiTheme="minorHAnsi" w:eastAsiaTheme="minorEastAsia" w:hAnsiTheme="minorHAnsi" w:cstheme="minorBidi"/>
              <w:noProof/>
              <w:kern w:val="2"/>
              <w:sz w:val="24"/>
              <w:szCs w:val="24"/>
              <w:lang w:eastAsia="es-MX"/>
              <w14:ligatures w14:val="standardContextual"/>
            </w:rPr>
          </w:pPr>
          <w:hyperlink w:anchor="_Toc161472867" w:history="1">
            <w:r w:rsidR="005F51CC" w:rsidRPr="005C0188">
              <w:rPr>
                <w:rStyle w:val="Hipervnculo"/>
                <w:rFonts w:cstheme="minorHAnsi"/>
                <w:b/>
                <w:noProof/>
              </w:rPr>
              <w:t>2. Panorama Económico y Financiero</w:t>
            </w:r>
            <w:r w:rsidR="005F51CC">
              <w:rPr>
                <w:noProof/>
                <w:webHidden/>
              </w:rPr>
              <w:tab/>
            </w:r>
            <w:r w:rsidR="005F51CC">
              <w:rPr>
                <w:noProof/>
                <w:webHidden/>
              </w:rPr>
              <w:fldChar w:fldCharType="begin"/>
            </w:r>
            <w:r w:rsidR="005F51CC">
              <w:rPr>
                <w:noProof/>
                <w:webHidden/>
              </w:rPr>
              <w:instrText xml:space="preserve"> PAGEREF _Toc161472867 \h </w:instrText>
            </w:r>
            <w:r w:rsidR="005F51CC">
              <w:rPr>
                <w:noProof/>
                <w:webHidden/>
              </w:rPr>
            </w:r>
            <w:r w:rsidR="005F51CC">
              <w:rPr>
                <w:noProof/>
                <w:webHidden/>
              </w:rPr>
              <w:fldChar w:fldCharType="separate"/>
            </w:r>
            <w:r w:rsidR="005F51CC">
              <w:rPr>
                <w:noProof/>
                <w:webHidden/>
              </w:rPr>
              <w:t>2</w:t>
            </w:r>
            <w:r w:rsidR="005F51CC">
              <w:rPr>
                <w:noProof/>
                <w:webHidden/>
              </w:rPr>
              <w:fldChar w:fldCharType="end"/>
            </w:r>
          </w:hyperlink>
        </w:p>
        <w:p w14:paraId="19796F35" w14:textId="77F3445E" w:rsidR="005F51CC" w:rsidRDefault="00981BD0">
          <w:pPr>
            <w:pStyle w:val="TDC2"/>
            <w:tabs>
              <w:tab w:val="right" w:leader="dot" w:pos="9678"/>
            </w:tabs>
            <w:rPr>
              <w:rFonts w:asciiTheme="minorHAnsi" w:eastAsiaTheme="minorEastAsia" w:hAnsiTheme="minorHAnsi" w:cstheme="minorBidi"/>
              <w:noProof/>
              <w:kern w:val="2"/>
              <w:sz w:val="24"/>
              <w:szCs w:val="24"/>
              <w:lang w:eastAsia="es-MX"/>
              <w14:ligatures w14:val="standardContextual"/>
            </w:rPr>
          </w:pPr>
          <w:hyperlink w:anchor="_Toc161472868" w:history="1">
            <w:r w:rsidR="005F51CC" w:rsidRPr="005C0188">
              <w:rPr>
                <w:rStyle w:val="Hipervnculo"/>
                <w:rFonts w:cstheme="minorHAnsi"/>
                <w:b/>
                <w:noProof/>
              </w:rPr>
              <w:t>3. Organización y Objeto Social:</w:t>
            </w:r>
            <w:r w:rsidR="005F51CC">
              <w:rPr>
                <w:noProof/>
                <w:webHidden/>
              </w:rPr>
              <w:tab/>
            </w:r>
            <w:r w:rsidR="005F51CC">
              <w:rPr>
                <w:noProof/>
                <w:webHidden/>
              </w:rPr>
              <w:fldChar w:fldCharType="begin"/>
            </w:r>
            <w:r w:rsidR="005F51CC">
              <w:rPr>
                <w:noProof/>
                <w:webHidden/>
              </w:rPr>
              <w:instrText xml:space="preserve"> PAGEREF _Toc161472868 \h </w:instrText>
            </w:r>
            <w:r w:rsidR="005F51CC">
              <w:rPr>
                <w:noProof/>
                <w:webHidden/>
              </w:rPr>
            </w:r>
            <w:r w:rsidR="005F51CC">
              <w:rPr>
                <w:noProof/>
                <w:webHidden/>
              </w:rPr>
              <w:fldChar w:fldCharType="separate"/>
            </w:r>
            <w:r w:rsidR="005F51CC">
              <w:rPr>
                <w:noProof/>
                <w:webHidden/>
              </w:rPr>
              <w:t>2</w:t>
            </w:r>
            <w:r w:rsidR="005F51CC">
              <w:rPr>
                <w:noProof/>
                <w:webHidden/>
              </w:rPr>
              <w:fldChar w:fldCharType="end"/>
            </w:r>
          </w:hyperlink>
        </w:p>
        <w:p w14:paraId="62AC0657" w14:textId="45278940" w:rsidR="005F51CC" w:rsidRDefault="00981BD0">
          <w:pPr>
            <w:pStyle w:val="TDC2"/>
            <w:tabs>
              <w:tab w:val="right" w:leader="dot" w:pos="9678"/>
            </w:tabs>
            <w:rPr>
              <w:rFonts w:asciiTheme="minorHAnsi" w:eastAsiaTheme="minorEastAsia" w:hAnsiTheme="minorHAnsi" w:cstheme="minorBidi"/>
              <w:noProof/>
              <w:kern w:val="2"/>
              <w:sz w:val="24"/>
              <w:szCs w:val="24"/>
              <w:lang w:eastAsia="es-MX"/>
              <w14:ligatures w14:val="standardContextual"/>
            </w:rPr>
          </w:pPr>
          <w:hyperlink w:anchor="_Toc161472869" w:history="1">
            <w:r w:rsidR="005F51CC" w:rsidRPr="005C0188">
              <w:rPr>
                <w:rStyle w:val="Hipervnculo"/>
                <w:rFonts w:cstheme="minorHAnsi"/>
                <w:b/>
                <w:noProof/>
              </w:rPr>
              <w:t>4. Bases de Preparación de los Estados Financieros:</w:t>
            </w:r>
            <w:r w:rsidR="005F51CC">
              <w:rPr>
                <w:noProof/>
                <w:webHidden/>
              </w:rPr>
              <w:tab/>
            </w:r>
            <w:r w:rsidR="005F51CC">
              <w:rPr>
                <w:noProof/>
                <w:webHidden/>
              </w:rPr>
              <w:fldChar w:fldCharType="begin"/>
            </w:r>
            <w:r w:rsidR="005F51CC">
              <w:rPr>
                <w:noProof/>
                <w:webHidden/>
              </w:rPr>
              <w:instrText xml:space="preserve"> PAGEREF _Toc161472869 \h </w:instrText>
            </w:r>
            <w:r w:rsidR="005F51CC">
              <w:rPr>
                <w:noProof/>
                <w:webHidden/>
              </w:rPr>
            </w:r>
            <w:r w:rsidR="005F51CC">
              <w:rPr>
                <w:noProof/>
                <w:webHidden/>
              </w:rPr>
              <w:fldChar w:fldCharType="separate"/>
            </w:r>
            <w:r w:rsidR="005F51CC">
              <w:rPr>
                <w:noProof/>
                <w:webHidden/>
              </w:rPr>
              <w:t>3</w:t>
            </w:r>
            <w:r w:rsidR="005F51CC">
              <w:rPr>
                <w:noProof/>
                <w:webHidden/>
              </w:rPr>
              <w:fldChar w:fldCharType="end"/>
            </w:r>
          </w:hyperlink>
        </w:p>
        <w:p w14:paraId="7C7C1962" w14:textId="7569E89F" w:rsidR="005F51CC" w:rsidRDefault="00981BD0">
          <w:pPr>
            <w:pStyle w:val="TDC2"/>
            <w:tabs>
              <w:tab w:val="right" w:leader="dot" w:pos="9678"/>
            </w:tabs>
            <w:rPr>
              <w:rFonts w:asciiTheme="minorHAnsi" w:eastAsiaTheme="minorEastAsia" w:hAnsiTheme="minorHAnsi" w:cstheme="minorBidi"/>
              <w:noProof/>
              <w:kern w:val="2"/>
              <w:sz w:val="24"/>
              <w:szCs w:val="24"/>
              <w:lang w:eastAsia="es-MX"/>
              <w14:ligatures w14:val="standardContextual"/>
            </w:rPr>
          </w:pPr>
          <w:hyperlink w:anchor="_Toc161472870" w:history="1">
            <w:r w:rsidR="005F51CC" w:rsidRPr="005C0188">
              <w:rPr>
                <w:rStyle w:val="Hipervnculo"/>
                <w:rFonts w:cstheme="minorHAnsi"/>
                <w:b/>
                <w:noProof/>
              </w:rPr>
              <w:t>5. Políticas de Contabilidad Significativas:</w:t>
            </w:r>
            <w:r w:rsidR="005F51CC">
              <w:rPr>
                <w:noProof/>
                <w:webHidden/>
              </w:rPr>
              <w:tab/>
            </w:r>
            <w:r w:rsidR="005F51CC">
              <w:rPr>
                <w:noProof/>
                <w:webHidden/>
              </w:rPr>
              <w:fldChar w:fldCharType="begin"/>
            </w:r>
            <w:r w:rsidR="005F51CC">
              <w:rPr>
                <w:noProof/>
                <w:webHidden/>
              </w:rPr>
              <w:instrText xml:space="preserve"> PAGEREF _Toc161472870 \h </w:instrText>
            </w:r>
            <w:r w:rsidR="005F51CC">
              <w:rPr>
                <w:noProof/>
                <w:webHidden/>
              </w:rPr>
            </w:r>
            <w:r w:rsidR="005F51CC">
              <w:rPr>
                <w:noProof/>
                <w:webHidden/>
              </w:rPr>
              <w:fldChar w:fldCharType="separate"/>
            </w:r>
            <w:r w:rsidR="005F51CC">
              <w:rPr>
                <w:noProof/>
                <w:webHidden/>
              </w:rPr>
              <w:t>4</w:t>
            </w:r>
            <w:r w:rsidR="005F51CC">
              <w:rPr>
                <w:noProof/>
                <w:webHidden/>
              </w:rPr>
              <w:fldChar w:fldCharType="end"/>
            </w:r>
          </w:hyperlink>
        </w:p>
        <w:p w14:paraId="3FE6C661" w14:textId="3433CD09" w:rsidR="005F51CC" w:rsidRDefault="00981BD0">
          <w:pPr>
            <w:pStyle w:val="TDC2"/>
            <w:tabs>
              <w:tab w:val="right" w:leader="dot" w:pos="9678"/>
            </w:tabs>
            <w:rPr>
              <w:rFonts w:asciiTheme="minorHAnsi" w:eastAsiaTheme="minorEastAsia" w:hAnsiTheme="minorHAnsi" w:cstheme="minorBidi"/>
              <w:noProof/>
              <w:kern w:val="2"/>
              <w:sz w:val="24"/>
              <w:szCs w:val="24"/>
              <w:lang w:eastAsia="es-MX"/>
              <w14:ligatures w14:val="standardContextual"/>
            </w:rPr>
          </w:pPr>
          <w:hyperlink w:anchor="_Toc161472871" w:history="1">
            <w:r w:rsidR="005F51CC" w:rsidRPr="005C0188">
              <w:rPr>
                <w:rStyle w:val="Hipervnculo"/>
                <w:rFonts w:cstheme="minorHAnsi"/>
                <w:b/>
                <w:noProof/>
              </w:rPr>
              <w:t>6. Posición en Moneda Extranjera y Protección por Riesgo Cambiario:</w:t>
            </w:r>
            <w:r w:rsidR="005F51CC">
              <w:rPr>
                <w:noProof/>
                <w:webHidden/>
              </w:rPr>
              <w:tab/>
            </w:r>
            <w:r w:rsidR="005F51CC">
              <w:rPr>
                <w:noProof/>
                <w:webHidden/>
              </w:rPr>
              <w:fldChar w:fldCharType="begin"/>
            </w:r>
            <w:r w:rsidR="005F51CC">
              <w:rPr>
                <w:noProof/>
                <w:webHidden/>
              </w:rPr>
              <w:instrText xml:space="preserve"> PAGEREF _Toc161472871 \h </w:instrText>
            </w:r>
            <w:r w:rsidR="005F51CC">
              <w:rPr>
                <w:noProof/>
                <w:webHidden/>
              </w:rPr>
            </w:r>
            <w:r w:rsidR="005F51CC">
              <w:rPr>
                <w:noProof/>
                <w:webHidden/>
              </w:rPr>
              <w:fldChar w:fldCharType="separate"/>
            </w:r>
            <w:r w:rsidR="005F51CC">
              <w:rPr>
                <w:noProof/>
                <w:webHidden/>
              </w:rPr>
              <w:t>6</w:t>
            </w:r>
            <w:r w:rsidR="005F51CC">
              <w:rPr>
                <w:noProof/>
                <w:webHidden/>
              </w:rPr>
              <w:fldChar w:fldCharType="end"/>
            </w:r>
          </w:hyperlink>
        </w:p>
        <w:p w14:paraId="135541CC" w14:textId="06594711" w:rsidR="005F51CC" w:rsidRDefault="00981BD0">
          <w:pPr>
            <w:pStyle w:val="TDC2"/>
            <w:tabs>
              <w:tab w:val="right" w:leader="dot" w:pos="9678"/>
            </w:tabs>
            <w:rPr>
              <w:rFonts w:asciiTheme="minorHAnsi" w:eastAsiaTheme="minorEastAsia" w:hAnsiTheme="minorHAnsi" w:cstheme="minorBidi"/>
              <w:noProof/>
              <w:kern w:val="2"/>
              <w:sz w:val="24"/>
              <w:szCs w:val="24"/>
              <w:lang w:eastAsia="es-MX"/>
              <w14:ligatures w14:val="standardContextual"/>
            </w:rPr>
          </w:pPr>
          <w:hyperlink w:anchor="_Toc161472872" w:history="1">
            <w:r w:rsidR="005F51CC" w:rsidRPr="005C0188">
              <w:rPr>
                <w:rStyle w:val="Hipervnculo"/>
                <w:rFonts w:cstheme="minorHAnsi"/>
                <w:b/>
                <w:noProof/>
              </w:rPr>
              <w:t>7. Reporte Analítico del Activo:</w:t>
            </w:r>
            <w:r w:rsidR="005F51CC">
              <w:rPr>
                <w:noProof/>
                <w:webHidden/>
              </w:rPr>
              <w:tab/>
            </w:r>
            <w:r w:rsidR="005F51CC">
              <w:rPr>
                <w:noProof/>
                <w:webHidden/>
              </w:rPr>
              <w:fldChar w:fldCharType="begin"/>
            </w:r>
            <w:r w:rsidR="005F51CC">
              <w:rPr>
                <w:noProof/>
                <w:webHidden/>
              </w:rPr>
              <w:instrText xml:space="preserve"> PAGEREF _Toc161472872 \h </w:instrText>
            </w:r>
            <w:r w:rsidR="005F51CC">
              <w:rPr>
                <w:noProof/>
                <w:webHidden/>
              </w:rPr>
            </w:r>
            <w:r w:rsidR="005F51CC">
              <w:rPr>
                <w:noProof/>
                <w:webHidden/>
              </w:rPr>
              <w:fldChar w:fldCharType="separate"/>
            </w:r>
            <w:r w:rsidR="005F51CC">
              <w:rPr>
                <w:noProof/>
                <w:webHidden/>
              </w:rPr>
              <w:t>7</w:t>
            </w:r>
            <w:r w:rsidR="005F51CC">
              <w:rPr>
                <w:noProof/>
                <w:webHidden/>
              </w:rPr>
              <w:fldChar w:fldCharType="end"/>
            </w:r>
          </w:hyperlink>
        </w:p>
        <w:p w14:paraId="48C9D852" w14:textId="5DDCB4F7" w:rsidR="005F51CC" w:rsidRDefault="00981BD0">
          <w:pPr>
            <w:pStyle w:val="TDC2"/>
            <w:tabs>
              <w:tab w:val="right" w:leader="dot" w:pos="9678"/>
            </w:tabs>
            <w:rPr>
              <w:rFonts w:asciiTheme="minorHAnsi" w:eastAsiaTheme="minorEastAsia" w:hAnsiTheme="minorHAnsi" w:cstheme="minorBidi"/>
              <w:noProof/>
              <w:kern w:val="2"/>
              <w:sz w:val="24"/>
              <w:szCs w:val="24"/>
              <w:lang w:eastAsia="es-MX"/>
              <w14:ligatures w14:val="standardContextual"/>
            </w:rPr>
          </w:pPr>
          <w:hyperlink w:anchor="_Toc161472873" w:history="1">
            <w:r w:rsidR="005F51CC" w:rsidRPr="005C0188">
              <w:rPr>
                <w:rStyle w:val="Hipervnculo"/>
                <w:rFonts w:cstheme="minorHAnsi"/>
                <w:b/>
                <w:noProof/>
              </w:rPr>
              <w:t>8. Fideicomisos, Mandatos y Análogos:</w:t>
            </w:r>
            <w:r w:rsidR="005F51CC">
              <w:rPr>
                <w:noProof/>
                <w:webHidden/>
              </w:rPr>
              <w:tab/>
            </w:r>
            <w:r w:rsidR="005F51CC">
              <w:rPr>
                <w:noProof/>
                <w:webHidden/>
              </w:rPr>
              <w:fldChar w:fldCharType="begin"/>
            </w:r>
            <w:r w:rsidR="005F51CC">
              <w:rPr>
                <w:noProof/>
                <w:webHidden/>
              </w:rPr>
              <w:instrText xml:space="preserve"> PAGEREF _Toc161472873 \h </w:instrText>
            </w:r>
            <w:r w:rsidR="005F51CC">
              <w:rPr>
                <w:noProof/>
                <w:webHidden/>
              </w:rPr>
            </w:r>
            <w:r w:rsidR="005F51CC">
              <w:rPr>
                <w:noProof/>
                <w:webHidden/>
              </w:rPr>
              <w:fldChar w:fldCharType="separate"/>
            </w:r>
            <w:r w:rsidR="005F51CC">
              <w:rPr>
                <w:noProof/>
                <w:webHidden/>
              </w:rPr>
              <w:t>8</w:t>
            </w:r>
            <w:r w:rsidR="005F51CC">
              <w:rPr>
                <w:noProof/>
                <w:webHidden/>
              </w:rPr>
              <w:fldChar w:fldCharType="end"/>
            </w:r>
          </w:hyperlink>
        </w:p>
        <w:p w14:paraId="027C97E3" w14:textId="6F133564" w:rsidR="005F51CC" w:rsidRDefault="00981BD0">
          <w:pPr>
            <w:pStyle w:val="TDC2"/>
            <w:tabs>
              <w:tab w:val="right" w:leader="dot" w:pos="9678"/>
            </w:tabs>
            <w:rPr>
              <w:rFonts w:asciiTheme="minorHAnsi" w:eastAsiaTheme="minorEastAsia" w:hAnsiTheme="minorHAnsi" w:cstheme="minorBidi"/>
              <w:noProof/>
              <w:kern w:val="2"/>
              <w:sz w:val="24"/>
              <w:szCs w:val="24"/>
              <w:lang w:eastAsia="es-MX"/>
              <w14:ligatures w14:val="standardContextual"/>
            </w:rPr>
          </w:pPr>
          <w:hyperlink w:anchor="_Toc161472874" w:history="1">
            <w:r w:rsidR="005F51CC" w:rsidRPr="005C0188">
              <w:rPr>
                <w:rStyle w:val="Hipervnculo"/>
                <w:rFonts w:cstheme="minorHAnsi"/>
                <w:b/>
                <w:noProof/>
              </w:rPr>
              <w:t>9. Reporte de la Recaudación:</w:t>
            </w:r>
            <w:r w:rsidR="005F51CC">
              <w:rPr>
                <w:noProof/>
                <w:webHidden/>
              </w:rPr>
              <w:tab/>
            </w:r>
            <w:r w:rsidR="005F51CC">
              <w:rPr>
                <w:noProof/>
                <w:webHidden/>
              </w:rPr>
              <w:fldChar w:fldCharType="begin"/>
            </w:r>
            <w:r w:rsidR="005F51CC">
              <w:rPr>
                <w:noProof/>
                <w:webHidden/>
              </w:rPr>
              <w:instrText xml:space="preserve"> PAGEREF _Toc161472874 \h </w:instrText>
            </w:r>
            <w:r w:rsidR="005F51CC">
              <w:rPr>
                <w:noProof/>
                <w:webHidden/>
              </w:rPr>
            </w:r>
            <w:r w:rsidR="005F51CC">
              <w:rPr>
                <w:noProof/>
                <w:webHidden/>
              </w:rPr>
              <w:fldChar w:fldCharType="separate"/>
            </w:r>
            <w:r w:rsidR="005F51CC">
              <w:rPr>
                <w:noProof/>
                <w:webHidden/>
              </w:rPr>
              <w:t>9</w:t>
            </w:r>
            <w:r w:rsidR="005F51CC">
              <w:rPr>
                <w:noProof/>
                <w:webHidden/>
              </w:rPr>
              <w:fldChar w:fldCharType="end"/>
            </w:r>
          </w:hyperlink>
        </w:p>
        <w:p w14:paraId="00DB87A1" w14:textId="0E5C6D6B" w:rsidR="005F51CC" w:rsidRDefault="00981BD0">
          <w:pPr>
            <w:pStyle w:val="TDC2"/>
            <w:tabs>
              <w:tab w:val="right" w:leader="dot" w:pos="9678"/>
            </w:tabs>
            <w:rPr>
              <w:rFonts w:asciiTheme="minorHAnsi" w:eastAsiaTheme="minorEastAsia" w:hAnsiTheme="minorHAnsi" w:cstheme="minorBidi"/>
              <w:noProof/>
              <w:kern w:val="2"/>
              <w:sz w:val="24"/>
              <w:szCs w:val="24"/>
              <w:lang w:eastAsia="es-MX"/>
              <w14:ligatures w14:val="standardContextual"/>
            </w:rPr>
          </w:pPr>
          <w:hyperlink w:anchor="_Toc161472875" w:history="1">
            <w:r w:rsidR="005F51CC" w:rsidRPr="005C0188">
              <w:rPr>
                <w:rStyle w:val="Hipervnculo"/>
                <w:rFonts w:cstheme="minorHAnsi"/>
                <w:b/>
                <w:noProof/>
              </w:rPr>
              <w:t>10. Información sobre la Deuda y el Reporte Analítico de la Deuda:</w:t>
            </w:r>
            <w:r w:rsidR="005F51CC">
              <w:rPr>
                <w:noProof/>
                <w:webHidden/>
              </w:rPr>
              <w:tab/>
            </w:r>
            <w:r w:rsidR="005F51CC">
              <w:rPr>
                <w:noProof/>
                <w:webHidden/>
              </w:rPr>
              <w:fldChar w:fldCharType="begin"/>
            </w:r>
            <w:r w:rsidR="005F51CC">
              <w:rPr>
                <w:noProof/>
                <w:webHidden/>
              </w:rPr>
              <w:instrText xml:space="preserve"> PAGEREF _Toc161472875 \h </w:instrText>
            </w:r>
            <w:r w:rsidR="005F51CC">
              <w:rPr>
                <w:noProof/>
                <w:webHidden/>
              </w:rPr>
            </w:r>
            <w:r w:rsidR="005F51CC">
              <w:rPr>
                <w:noProof/>
                <w:webHidden/>
              </w:rPr>
              <w:fldChar w:fldCharType="separate"/>
            </w:r>
            <w:r w:rsidR="005F51CC">
              <w:rPr>
                <w:noProof/>
                <w:webHidden/>
              </w:rPr>
              <w:t>9</w:t>
            </w:r>
            <w:r w:rsidR="005F51CC">
              <w:rPr>
                <w:noProof/>
                <w:webHidden/>
              </w:rPr>
              <w:fldChar w:fldCharType="end"/>
            </w:r>
          </w:hyperlink>
        </w:p>
        <w:p w14:paraId="00EEECC2" w14:textId="7F2B838A" w:rsidR="005F51CC" w:rsidRDefault="00981BD0">
          <w:pPr>
            <w:pStyle w:val="TDC2"/>
            <w:tabs>
              <w:tab w:val="right" w:leader="dot" w:pos="9678"/>
            </w:tabs>
            <w:rPr>
              <w:rFonts w:asciiTheme="minorHAnsi" w:eastAsiaTheme="minorEastAsia" w:hAnsiTheme="minorHAnsi" w:cstheme="minorBidi"/>
              <w:noProof/>
              <w:kern w:val="2"/>
              <w:sz w:val="24"/>
              <w:szCs w:val="24"/>
              <w:lang w:eastAsia="es-MX"/>
              <w14:ligatures w14:val="standardContextual"/>
            </w:rPr>
          </w:pPr>
          <w:hyperlink w:anchor="_Toc161472876" w:history="1">
            <w:r w:rsidR="005F51CC" w:rsidRPr="005C0188">
              <w:rPr>
                <w:rStyle w:val="Hipervnculo"/>
                <w:rFonts w:cstheme="minorHAnsi"/>
                <w:b/>
                <w:noProof/>
              </w:rPr>
              <w:t>11. Calificaciones otorgadas:</w:t>
            </w:r>
            <w:r w:rsidR="005F51CC">
              <w:rPr>
                <w:noProof/>
                <w:webHidden/>
              </w:rPr>
              <w:tab/>
            </w:r>
            <w:r w:rsidR="005F51CC">
              <w:rPr>
                <w:noProof/>
                <w:webHidden/>
              </w:rPr>
              <w:fldChar w:fldCharType="begin"/>
            </w:r>
            <w:r w:rsidR="005F51CC">
              <w:rPr>
                <w:noProof/>
                <w:webHidden/>
              </w:rPr>
              <w:instrText xml:space="preserve"> PAGEREF _Toc161472876 \h </w:instrText>
            </w:r>
            <w:r w:rsidR="005F51CC">
              <w:rPr>
                <w:noProof/>
                <w:webHidden/>
              </w:rPr>
            </w:r>
            <w:r w:rsidR="005F51CC">
              <w:rPr>
                <w:noProof/>
                <w:webHidden/>
              </w:rPr>
              <w:fldChar w:fldCharType="separate"/>
            </w:r>
            <w:r w:rsidR="005F51CC">
              <w:rPr>
                <w:noProof/>
                <w:webHidden/>
              </w:rPr>
              <w:t>9</w:t>
            </w:r>
            <w:r w:rsidR="005F51CC">
              <w:rPr>
                <w:noProof/>
                <w:webHidden/>
              </w:rPr>
              <w:fldChar w:fldCharType="end"/>
            </w:r>
          </w:hyperlink>
        </w:p>
        <w:p w14:paraId="68FD7A9A" w14:textId="2CE0C7FE" w:rsidR="005F51CC" w:rsidRDefault="00981BD0">
          <w:pPr>
            <w:pStyle w:val="TDC2"/>
            <w:tabs>
              <w:tab w:val="right" w:leader="dot" w:pos="9678"/>
            </w:tabs>
            <w:rPr>
              <w:rFonts w:asciiTheme="minorHAnsi" w:eastAsiaTheme="minorEastAsia" w:hAnsiTheme="minorHAnsi" w:cstheme="minorBidi"/>
              <w:noProof/>
              <w:kern w:val="2"/>
              <w:sz w:val="24"/>
              <w:szCs w:val="24"/>
              <w:lang w:eastAsia="es-MX"/>
              <w14:ligatures w14:val="standardContextual"/>
            </w:rPr>
          </w:pPr>
          <w:hyperlink w:anchor="_Toc161472877" w:history="1">
            <w:r w:rsidR="005F51CC" w:rsidRPr="005C0188">
              <w:rPr>
                <w:rStyle w:val="Hipervnculo"/>
                <w:rFonts w:cstheme="minorHAnsi"/>
                <w:b/>
                <w:noProof/>
              </w:rPr>
              <w:t>12. Proceso de Mejora:</w:t>
            </w:r>
            <w:r w:rsidR="005F51CC">
              <w:rPr>
                <w:noProof/>
                <w:webHidden/>
              </w:rPr>
              <w:tab/>
            </w:r>
            <w:r w:rsidR="005F51CC">
              <w:rPr>
                <w:noProof/>
                <w:webHidden/>
              </w:rPr>
              <w:fldChar w:fldCharType="begin"/>
            </w:r>
            <w:r w:rsidR="005F51CC">
              <w:rPr>
                <w:noProof/>
                <w:webHidden/>
              </w:rPr>
              <w:instrText xml:space="preserve"> PAGEREF _Toc161472877 \h </w:instrText>
            </w:r>
            <w:r w:rsidR="005F51CC">
              <w:rPr>
                <w:noProof/>
                <w:webHidden/>
              </w:rPr>
            </w:r>
            <w:r w:rsidR="005F51CC">
              <w:rPr>
                <w:noProof/>
                <w:webHidden/>
              </w:rPr>
              <w:fldChar w:fldCharType="separate"/>
            </w:r>
            <w:r w:rsidR="005F51CC">
              <w:rPr>
                <w:noProof/>
                <w:webHidden/>
              </w:rPr>
              <w:t>9</w:t>
            </w:r>
            <w:r w:rsidR="005F51CC">
              <w:rPr>
                <w:noProof/>
                <w:webHidden/>
              </w:rPr>
              <w:fldChar w:fldCharType="end"/>
            </w:r>
          </w:hyperlink>
        </w:p>
        <w:p w14:paraId="5F55527F" w14:textId="527A5CEA" w:rsidR="005F51CC" w:rsidRDefault="00981BD0">
          <w:pPr>
            <w:pStyle w:val="TDC2"/>
            <w:tabs>
              <w:tab w:val="right" w:leader="dot" w:pos="9678"/>
            </w:tabs>
            <w:rPr>
              <w:rFonts w:asciiTheme="minorHAnsi" w:eastAsiaTheme="minorEastAsia" w:hAnsiTheme="minorHAnsi" w:cstheme="minorBidi"/>
              <w:noProof/>
              <w:kern w:val="2"/>
              <w:sz w:val="24"/>
              <w:szCs w:val="24"/>
              <w:lang w:eastAsia="es-MX"/>
              <w14:ligatures w14:val="standardContextual"/>
            </w:rPr>
          </w:pPr>
          <w:hyperlink w:anchor="_Toc161472878" w:history="1">
            <w:r w:rsidR="005F51CC" w:rsidRPr="005C0188">
              <w:rPr>
                <w:rStyle w:val="Hipervnculo"/>
                <w:rFonts w:cstheme="minorHAnsi"/>
                <w:b/>
                <w:noProof/>
              </w:rPr>
              <w:t>13. Información por Segmentos:</w:t>
            </w:r>
            <w:r w:rsidR="005F51CC">
              <w:rPr>
                <w:noProof/>
                <w:webHidden/>
              </w:rPr>
              <w:tab/>
            </w:r>
            <w:r w:rsidR="005F51CC">
              <w:rPr>
                <w:noProof/>
                <w:webHidden/>
              </w:rPr>
              <w:fldChar w:fldCharType="begin"/>
            </w:r>
            <w:r w:rsidR="005F51CC">
              <w:rPr>
                <w:noProof/>
                <w:webHidden/>
              </w:rPr>
              <w:instrText xml:space="preserve"> PAGEREF _Toc161472878 \h </w:instrText>
            </w:r>
            <w:r w:rsidR="005F51CC">
              <w:rPr>
                <w:noProof/>
                <w:webHidden/>
              </w:rPr>
            </w:r>
            <w:r w:rsidR="005F51CC">
              <w:rPr>
                <w:noProof/>
                <w:webHidden/>
              </w:rPr>
              <w:fldChar w:fldCharType="separate"/>
            </w:r>
            <w:r w:rsidR="005F51CC">
              <w:rPr>
                <w:noProof/>
                <w:webHidden/>
              </w:rPr>
              <w:t>10</w:t>
            </w:r>
            <w:r w:rsidR="005F51CC">
              <w:rPr>
                <w:noProof/>
                <w:webHidden/>
              </w:rPr>
              <w:fldChar w:fldCharType="end"/>
            </w:r>
          </w:hyperlink>
        </w:p>
        <w:p w14:paraId="674ABB69" w14:textId="7086AD9C" w:rsidR="005F51CC" w:rsidRDefault="00981BD0">
          <w:pPr>
            <w:pStyle w:val="TDC2"/>
            <w:tabs>
              <w:tab w:val="right" w:leader="dot" w:pos="9678"/>
            </w:tabs>
            <w:rPr>
              <w:rFonts w:asciiTheme="minorHAnsi" w:eastAsiaTheme="minorEastAsia" w:hAnsiTheme="minorHAnsi" w:cstheme="minorBidi"/>
              <w:noProof/>
              <w:kern w:val="2"/>
              <w:sz w:val="24"/>
              <w:szCs w:val="24"/>
              <w:lang w:eastAsia="es-MX"/>
              <w14:ligatures w14:val="standardContextual"/>
            </w:rPr>
          </w:pPr>
          <w:hyperlink w:anchor="_Toc161472879" w:history="1">
            <w:r w:rsidR="005F51CC" w:rsidRPr="005C0188">
              <w:rPr>
                <w:rStyle w:val="Hipervnculo"/>
                <w:rFonts w:cstheme="minorHAnsi"/>
                <w:b/>
                <w:noProof/>
              </w:rPr>
              <w:t>14. Eventos Posteriores al Cierre:</w:t>
            </w:r>
            <w:r w:rsidR="005F51CC">
              <w:rPr>
                <w:noProof/>
                <w:webHidden/>
              </w:rPr>
              <w:tab/>
            </w:r>
            <w:r w:rsidR="005F51CC">
              <w:rPr>
                <w:noProof/>
                <w:webHidden/>
              </w:rPr>
              <w:fldChar w:fldCharType="begin"/>
            </w:r>
            <w:r w:rsidR="005F51CC">
              <w:rPr>
                <w:noProof/>
                <w:webHidden/>
              </w:rPr>
              <w:instrText xml:space="preserve"> PAGEREF _Toc161472879 \h </w:instrText>
            </w:r>
            <w:r w:rsidR="005F51CC">
              <w:rPr>
                <w:noProof/>
                <w:webHidden/>
              </w:rPr>
            </w:r>
            <w:r w:rsidR="005F51CC">
              <w:rPr>
                <w:noProof/>
                <w:webHidden/>
              </w:rPr>
              <w:fldChar w:fldCharType="separate"/>
            </w:r>
            <w:r w:rsidR="005F51CC">
              <w:rPr>
                <w:noProof/>
                <w:webHidden/>
              </w:rPr>
              <w:t>10</w:t>
            </w:r>
            <w:r w:rsidR="005F51CC">
              <w:rPr>
                <w:noProof/>
                <w:webHidden/>
              </w:rPr>
              <w:fldChar w:fldCharType="end"/>
            </w:r>
          </w:hyperlink>
        </w:p>
        <w:p w14:paraId="39048CDA" w14:textId="5AD0C96E" w:rsidR="005F51CC" w:rsidRDefault="00981BD0">
          <w:pPr>
            <w:pStyle w:val="TDC2"/>
            <w:tabs>
              <w:tab w:val="right" w:leader="dot" w:pos="9678"/>
            </w:tabs>
            <w:rPr>
              <w:rFonts w:asciiTheme="minorHAnsi" w:eastAsiaTheme="minorEastAsia" w:hAnsiTheme="minorHAnsi" w:cstheme="minorBidi"/>
              <w:noProof/>
              <w:kern w:val="2"/>
              <w:sz w:val="24"/>
              <w:szCs w:val="24"/>
              <w:lang w:eastAsia="es-MX"/>
              <w14:ligatures w14:val="standardContextual"/>
            </w:rPr>
          </w:pPr>
          <w:hyperlink w:anchor="_Toc161472880" w:history="1">
            <w:r w:rsidR="005F51CC" w:rsidRPr="005C0188">
              <w:rPr>
                <w:rStyle w:val="Hipervnculo"/>
                <w:rFonts w:cstheme="minorHAnsi"/>
                <w:b/>
                <w:noProof/>
              </w:rPr>
              <w:t>15. Partes Relacionadas:</w:t>
            </w:r>
            <w:r w:rsidR="005F51CC">
              <w:rPr>
                <w:noProof/>
                <w:webHidden/>
              </w:rPr>
              <w:tab/>
            </w:r>
            <w:r w:rsidR="005F51CC">
              <w:rPr>
                <w:noProof/>
                <w:webHidden/>
              </w:rPr>
              <w:fldChar w:fldCharType="begin"/>
            </w:r>
            <w:r w:rsidR="005F51CC">
              <w:rPr>
                <w:noProof/>
                <w:webHidden/>
              </w:rPr>
              <w:instrText xml:space="preserve"> PAGEREF _Toc161472880 \h </w:instrText>
            </w:r>
            <w:r w:rsidR="005F51CC">
              <w:rPr>
                <w:noProof/>
                <w:webHidden/>
              </w:rPr>
            </w:r>
            <w:r w:rsidR="005F51CC">
              <w:rPr>
                <w:noProof/>
                <w:webHidden/>
              </w:rPr>
              <w:fldChar w:fldCharType="separate"/>
            </w:r>
            <w:r w:rsidR="005F51CC">
              <w:rPr>
                <w:noProof/>
                <w:webHidden/>
              </w:rPr>
              <w:t>10</w:t>
            </w:r>
            <w:r w:rsidR="005F51CC">
              <w:rPr>
                <w:noProof/>
                <w:webHidden/>
              </w:rPr>
              <w:fldChar w:fldCharType="end"/>
            </w:r>
          </w:hyperlink>
        </w:p>
        <w:p w14:paraId="7E9C5BA3" w14:textId="2249A661" w:rsidR="005F51CC" w:rsidRDefault="00981BD0">
          <w:pPr>
            <w:pStyle w:val="TDC2"/>
            <w:tabs>
              <w:tab w:val="right" w:leader="dot" w:pos="9678"/>
            </w:tabs>
            <w:rPr>
              <w:rFonts w:asciiTheme="minorHAnsi" w:eastAsiaTheme="minorEastAsia" w:hAnsiTheme="minorHAnsi" w:cstheme="minorBidi"/>
              <w:noProof/>
              <w:kern w:val="2"/>
              <w:sz w:val="24"/>
              <w:szCs w:val="24"/>
              <w:lang w:eastAsia="es-MX"/>
              <w14:ligatures w14:val="standardContextual"/>
            </w:rPr>
          </w:pPr>
          <w:hyperlink w:anchor="_Toc161472881" w:history="1">
            <w:r w:rsidR="005F51CC" w:rsidRPr="005C0188">
              <w:rPr>
                <w:rStyle w:val="Hipervnculo"/>
                <w:rFonts w:cstheme="minorHAnsi"/>
                <w:b/>
                <w:noProof/>
              </w:rPr>
              <w:t>16. Responsabilidad Sobre la Presentación Razonable de la Información Contable:</w:t>
            </w:r>
            <w:r w:rsidR="005F51CC">
              <w:rPr>
                <w:noProof/>
                <w:webHidden/>
              </w:rPr>
              <w:tab/>
            </w:r>
            <w:r w:rsidR="005F51CC">
              <w:rPr>
                <w:noProof/>
                <w:webHidden/>
              </w:rPr>
              <w:fldChar w:fldCharType="begin"/>
            </w:r>
            <w:r w:rsidR="005F51CC">
              <w:rPr>
                <w:noProof/>
                <w:webHidden/>
              </w:rPr>
              <w:instrText xml:space="preserve"> PAGEREF _Toc161472881 \h </w:instrText>
            </w:r>
            <w:r w:rsidR="005F51CC">
              <w:rPr>
                <w:noProof/>
                <w:webHidden/>
              </w:rPr>
            </w:r>
            <w:r w:rsidR="005F51CC">
              <w:rPr>
                <w:noProof/>
                <w:webHidden/>
              </w:rPr>
              <w:fldChar w:fldCharType="separate"/>
            </w:r>
            <w:r w:rsidR="005F51CC">
              <w:rPr>
                <w:noProof/>
                <w:webHidden/>
              </w:rPr>
              <w:t>10</w:t>
            </w:r>
            <w:r w:rsidR="005F51CC">
              <w:rPr>
                <w:noProof/>
                <w:webHidden/>
              </w:rPr>
              <w:fldChar w:fldCharType="end"/>
            </w:r>
          </w:hyperlink>
        </w:p>
        <w:p w14:paraId="43551857" w14:textId="4F747141" w:rsidR="00F46719" w:rsidRDefault="00F46719">
          <w:r>
            <w:rPr>
              <w:b/>
              <w:bCs/>
              <w:lang w:val="es-ES"/>
            </w:rPr>
            <w:fldChar w:fldCharType="end"/>
          </w:r>
        </w:p>
      </w:sdtContent>
    </w:sdt>
    <w:p w14:paraId="7203E26E" w14:textId="77777777" w:rsidR="007D1E76" w:rsidRPr="00E74967" w:rsidRDefault="007D1E76" w:rsidP="00CB41C4">
      <w:pPr>
        <w:tabs>
          <w:tab w:val="left" w:leader="underscore" w:pos="9639"/>
        </w:tabs>
        <w:spacing w:after="0" w:line="240" w:lineRule="auto"/>
        <w:jc w:val="both"/>
        <w:rPr>
          <w:rFonts w:cs="Calibri"/>
        </w:rPr>
      </w:pPr>
    </w:p>
    <w:p w14:paraId="3285DC0B" w14:textId="77777777" w:rsidR="007D1E76" w:rsidRPr="00E74967" w:rsidRDefault="007D1E76" w:rsidP="00CB41C4">
      <w:pPr>
        <w:tabs>
          <w:tab w:val="left" w:leader="underscore" w:pos="9639"/>
        </w:tabs>
        <w:spacing w:after="0" w:line="240" w:lineRule="auto"/>
        <w:jc w:val="both"/>
        <w:rPr>
          <w:rFonts w:cs="Calibri"/>
        </w:rPr>
      </w:pPr>
    </w:p>
    <w:p w14:paraId="54575967" w14:textId="09BF8276" w:rsidR="007D1E76" w:rsidRPr="000C3365" w:rsidRDefault="007E38A2" w:rsidP="000C3365">
      <w:pPr>
        <w:pStyle w:val="Ttulo2"/>
        <w:rPr>
          <w:rFonts w:asciiTheme="minorHAnsi" w:hAnsiTheme="minorHAnsi" w:cstheme="minorHAnsi"/>
          <w:b/>
          <w:color w:val="auto"/>
          <w:sz w:val="22"/>
        </w:rPr>
      </w:pPr>
      <w:bookmarkStart w:id="0" w:name="_Toc161472866"/>
      <w:r>
        <w:rPr>
          <w:rFonts w:asciiTheme="minorHAnsi" w:hAnsiTheme="minorHAnsi" w:cstheme="minorHAnsi"/>
          <w:b/>
          <w:color w:val="auto"/>
          <w:sz w:val="22"/>
        </w:rPr>
        <w:t>1</w:t>
      </w:r>
      <w:r w:rsidR="007D1E76" w:rsidRPr="000C3365">
        <w:rPr>
          <w:rFonts w:asciiTheme="minorHAnsi" w:hAnsiTheme="minorHAnsi" w:cstheme="minorHAnsi"/>
          <w:b/>
          <w:color w:val="auto"/>
          <w:sz w:val="22"/>
        </w:rPr>
        <w:t>. Autoriza</w:t>
      </w:r>
      <w:r w:rsidR="00E00323" w:rsidRPr="000C3365">
        <w:rPr>
          <w:rFonts w:asciiTheme="minorHAnsi" w:hAnsiTheme="minorHAnsi" w:cstheme="minorHAnsi"/>
          <w:b/>
          <w:color w:val="auto"/>
          <w:sz w:val="22"/>
        </w:rPr>
        <w:t>ción e Historia:</w:t>
      </w:r>
      <w:bookmarkEnd w:id="0"/>
    </w:p>
    <w:p w14:paraId="360DA23B" w14:textId="77777777" w:rsidR="007D1E76" w:rsidRPr="00E74967" w:rsidRDefault="007D1E76" w:rsidP="00CB41C4">
      <w:pPr>
        <w:tabs>
          <w:tab w:val="left" w:leader="underscore" w:pos="9639"/>
        </w:tabs>
        <w:spacing w:after="0" w:line="240" w:lineRule="auto"/>
        <w:jc w:val="both"/>
        <w:rPr>
          <w:rFonts w:cs="Calibri"/>
        </w:rPr>
      </w:pPr>
    </w:p>
    <w:p w14:paraId="441574CB"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w:t>
      </w:r>
    </w:p>
    <w:p w14:paraId="062E74E7" w14:textId="77777777" w:rsidR="007D1E76" w:rsidRPr="00E74967" w:rsidRDefault="007D1E76" w:rsidP="00CB41C4">
      <w:pPr>
        <w:tabs>
          <w:tab w:val="left" w:leader="underscore" w:pos="9639"/>
        </w:tabs>
        <w:spacing w:after="0" w:line="240" w:lineRule="auto"/>
        <w:jc w:val="both"/>
        <w:rPr>
          <w:rFonts w:cs="Calibri"/>
        </w:rPr>
      </w:pPr>
    </w:p>
    <w:p w14:paraId="3F477DA3" w14:textId="72F8AFA1"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Fecha de creación del ente</w:t>
      </w:r>
      <w:r w:rsidR="00F43AC5">
        <w:rPr>
          <w:rFonts w:cs="Calibri"/>
        </w:rPr>
        <w:t xml:space="preserve"> público.</w:t>
      </w:r>
    </w:p>
    <w:p w14:paraId="3837CA26" w14:textId="657E69C1" w:rsidR="007D1E76" w:rsidRPr="00E74967" w:rsidRDefault="008D736D" w:rsidP="00CB41C4">
      <w:pPr>
        <w:tabs>
          <w:tab w:val="left" w:leader="underscore" w:pos="9639"/>
        </w:tabs>
        <w:spacing w:after="0" w:line="240" w:lineRule="auto"/>
        <w:jc w:val="both"/>
        <w:rPr>
          <w:rFonts w:cs="Calibri"/>
        </w:rPr>
      </w:pPr>
      <w:r>
        <w:rPr>
          <w:rFonts w:ascii="Arial" w:hAnsi="Arial" w:cs="Arial"/>
          <w:sz w:val="16"/>
          <w:szCs w:val="16"/>
          <w:lang w:eastAsia="es-MX"/>
        </w:rPr>
        <w:t>02 DE MARZO DE 2006</w:t>
      </w:r>
      <w:r w:rsidR="00CB41C4">
        <w:rPr>
          <w:rFonts w:cs="Calibri"/>
        </w:rPr>
        <w:tab/>
      </w:r>
      <w:r w:rsidR="00CB41C4">
        <w:rPr>
          <w:rFonts w:cs="Calibri"/>
        </w:rPr>
        <w:tab/>
      </w:r>
    </w:p>
    <w:p w14:paraId="4F52E4E0" w14:textId="77777777" w:rsidR="007D1E76" w:rsidRPr="00E74967" w:rsidRDefault="007D1E76" w:rsidP="00CB41C4">
      <w:pPr>
        <w:tabs>
          <w:tab w:val="left" w:leader="underscore" w:pos="9639"/>
        </w:tabs>
        <w:spacing w:after="0" w:line="240" w:lineRule="auto"/>
        <w:jc w:val="both"/>
        <w:rPr>
          <w:rFonts w:cs="Calibri"/>
        </w:rPr>
      </w:pPr>
    </w:p>
    <w:p w14:paraId="3A2353BF"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Principales cambios en su estructura (interna históricamente).</w:t>
      </w:r>
    </w:p>
    <w:p w14:paraId="45932019" w14:textId="17037926"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p>
    <w:p w14:paraId="3843474F" w14:textId="77777777" w:rsidR="007D1E76" w:rsidRPr="00E74967" w:rsidRDefault="007D1E76" w:rsidP="00CB41C4">
      <w:pPr>
        <w:tabs>
          <w:tab w:val="left" w:leader="underscore" w:pos="9639"/>
        </w:tabs>
        <w:spacing w:after="0" w:line="240" w:lineRule="auto"/>
        <w:jc w:val="both"/>
        <w:rPr>
          <w:rFonts w:cs="Calibri"/>
        </w:rPr>
      </w:pPr>
    </w:p>
    <w:p w14:paraId="16A215A1" w14:textId="77777777" w:rsidR="00516A8F" w:rsidRPr="00E74967" w:rsidRDefault="00516A8F" w:rsidP="00516A8F">
      <w:pPr>
        <w:tabs>
          <w:tab w:val="left" w:leader="underscore" w:pos="9639"/>
        </w:tabs>
        <w:spacing w:after="0" w:line="240" w:lineRule="auto"/>
        <w:jc w:val="both"/>
        <w:rPr>
          <w:rFonts w:cs="Calibri"/>
        </w:rPr>
      </w:pPr>
    </w:p>
    <w:p w14:paraId="5A494C73" w14:textId="7B672A6D" w:rsidR="00BE02EB" w:rsidRDefault="00BE02EB" w:rsidP="000C3365">
      <w:pPr>
        <w:pStyle w:val="Ttulo2"/>
        <w:rPr>
          <w:rFonts w:asciiTheme="minorHAnsi" w:hAnsiTheme="minorHAnsi" w:cstheme="minorHAnsi"/>
          <w:b/>
          <w:color w:val="auto"/>
          <w:sz w:val="22"/>
        </w:rPr>
      </w:pPr>
      <w:bookmarkStart w:id="1" w:name="_Toc161472867"/>
      <w:r>
        <w:rPr>
          <w:rFonts w:asciiTheme="minorHAnsi" w:hAnsiTheme="minorHAnsi" w:cstheme="minorHAnsi"/>
          <w:b/>
          <w:color w:val="auto"/>
          <w:sz w:val="22"/>
        </w:rPr>
        <w:t xml:space="preserve">2. </w:t>
      </w:r>
      <w:r w:rsidR="00B6368B" w:rsidRPr="00B6368B">
        <w:rPr>
          <w:rFonts w:asciiTheme="minorHAnsi" w:hAnsiTheme="minorHAnsi" w:cstheme="minorHAnsi"/>
          <w:b/>
          <w:color w:val="auto"/>
          <w:sz w:val="22"/>
        </w:rPr>
        <w:t>Panorama Económico y Financiero</w:t>
      </w:r>
      <w:bookmarkEnd w:id="1"/>
    </w:p>
    <w:p w14:paraId="548FE5C0" w14:textId="3C95EB09" w:rsidR="00516A8F" w:rsidRDefault="0012493A" w:rsidP="00516A8F">
      <w:pPr>
        <w:tabs>
          <w:tab w:val="left" w:leader="underscore" w:pos="9639"/>
        </w:tabs>
        <w:spacing w:after="0" w:line="240" w:lineRule="auto"/>
        <w:jc w:val="both"/>
        <w:rPr>
          <w:rFonts w:cs="Calibri"/>
        </w:rPr>
      </w:pPr>
      <w:r w:rsidRPr="0012493A">
        <w:rPr>
          <w:rFonts w:cs="Calibri"/>
        </w:rPr>
        <w:t>Se informará sobre las principales condiciones económico-financieras bajo las cuales el ente público estuvo operando; y las cuales influyeron en la toma de decisiones de la administración; tanto a nivel local como federal.</w:t>
      </w:r>
    </w:p>
    <w:p w14:paraId="6841A9BC" w14:textId="77777777" w:rsidR="0012493A" w:rsidRPr="00E74967" w:rsidRDefault="0012493A" w:rsidP="0012493A">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208447E6" w14:textId="77777777" w:rsidR="0012493A" w:rsidRDefault="0012493A" w:rsidP="00516A8F">
      <w:pPr>
        <w:tabs>
          <w:tab w:val="left" w:leader="underscore" w:pos="9639"/>
        </w:tabs>
        <w:spacing w:after="0" w:line="240" w:lineRule="auto"/>
        <w:jc w:val="both"/>
        <w:rPr>
          <w:rFonts w:cs="Calibri"/>
        </w:rPr>
      </w:pPr>
    </w:p>
    <w:p w14:paraId="0305CEA0" w14:textId="77777777" w:rsidR="0012493A" w:rsidRPr="00E74967" w:rsidRDefault="0012493A" w:rsidP="00516A8F">
      <w:pPr>
        <w:tabs>
          <w:tab w:val="left" w:leader="underscore" w:pos="9639"/>
        </w:tabs>
        <w:spacing w:after="0" w:line="240" w:lineRule="auto"/>
        <w:jc w:val="both"/>
        <w:rPr>
          <w:rFonts w:cs="Calibri"/>
        </w:rPr>
      </w:pPr>
    </w:p>
    <w:p w14:paraId="08136E94" w14:textId="2B775A1C" w:rsidR="007D1E76" w:rsidRPr="000C3365" w:rsidRDefault="009736CB" w:rsidP="000C3365">
      <w:pPr>
        <w:pStyle w:val="Ttulo2"/>
        <w:rPr>
          <w:rFonts w:asciiTheme="minorHAnsi" w:hAnsiTheme="minorHAnsi" w:cstheme="minorHAnsi"/>
          <w:b/>
          <w:color w:val="auto"/>
          <w:sz w:val="22"/>
        </w:rPr>
      </w:pPr>
      <w:bookmarkStart w:id="2" w:name="_Toc161472868"/>
      <w:r>
        <w:rPr>
          <w:rFonts w:asciiTheme="minorHAnsi" w:hAnsiTheme="minorHAnsi" w:cstheme="minorHAnsi"/>
          <w:b/>
          <w:color w:val="auto"/>
          <w:sz w:val="22"/>
        </w:rPr>
        <w:t>3</w:t>
      </w:r>
      <w:r w:rsidR="007D1E76" w:rsidRPr="000C3365">
        <w:rPr>
          <w:rFonts w:asciiTheme="minorHAnsi" w:hAnsiTheme="minorHAnsi" w:cstheme="minorHAnsi"/>
          <w:b/>
          <w:color w:val="auto"/>
          <w:sz w:val="22"/>
        </w:rPr>
        <w:t xml:space="preserve">. </w:t>
      </w:r>
      <w:r w:rsidR="00E00323" w:rsidRPr="000C3365">
        <w:rPr>
          <w:rFonts w:asciiTheme="minorHAnsi" w:hAnsiTheme="minorHAnsi" w:cstheme="minorHAnsi"/>
          <w:b/>
          <w:color w:val="auto"/>
          <w:sz w:val="22"/>
        </w:rPr>
        <w:t>Organización y Objeto Social:</w:t>
      </w:r>
      <w:bookmarkEnd w:id="2"/>
    </w:p>
    <w:p w14:paraId="6C85E52D" w14:textId="77777777" w:rsidR="007D1E76" w:rsidRPr="00E74967" w:rsidRDefault="007D1E76" w:rsidP="00CB41C4">
      <w:pPr>
        <w:tabs>
          <w:tab w:val="left" w:leader="underscore" w:pos="9639"/>
        </w:tabs>
        <w:spacing w:after="0" w:line="240" w:lineRule="auto"/>
        <w:jc w:val="both"/>
        <w:rPr>
          <w:rFonts w:cs="Calibri"/>
        </w:rPr>
      </w:pPr>
    </w:p>
    <w:p w14:paraId="67B5DF23"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w:t>
      </w:r>
    </w:p>
    <w:p w14:paraId="473E4237" w14:textId="77777777" w:rsidR="007D1E76" w:rsidRPr="00E74967" w:rsidRDefault="007D1E76" w:rsidP="00CB41C4">
      <w:pPr>
        <w:tabs>
          <w:tab w:val="left" w:leader="underscore" w:pos="9639"/>
        </w:tabs>
        <w:spacing w:after="0" w:line="240" w:lineRule="auto"/>
        <w:jc w:val="both"/>
        <w:rPr>
          <w:rFonts w:cs="Calibri"/>
        </w:rPr>
      </w:pPr>
    </w:p>
    <w:p w14:paraId="3A7F2587"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Objeto social.</w:t>
      </w:r>
    </w:p>
    <w:p w14:paraId="3ACF74F3" w14:textId="06992090" w:rsidR="007D1E76" w:rsidRPr="00E74967" w:rsidRDefault="008D736D" w:rsidP="00CB41C4">
      <w:pPr>
        <w:tabs>
          <w:tab w:val="left" w:leader="underscore" w:pos="9639"/>
        </w:tabs>
        <w:spacing w:after="0" w:line="240" w:lineRule="auto"/>
        <w:jc w:val="both"/>
        <w:rPr>
          <w:rFonts w:cs="Calibri"/>
        </w:rPr>
      </w:pPr>
      <w:r>
        <w:rPr>
          <w:rFonts w:cs="Calibri"/>
        </w:rPr>
        <w:t>ANTENCION AL DEPORTE A LA POBLACION GENERAL</w:t>
      </w:r>
      <w:r w:rsidR="00CB41C4">
        <w:rPr>
          <w:rFonts w:cs="Calibri"/>
        </w:rPr>
        <w:tab/>
      </w:r>
      <w:r w:rsidR="00CB41C4">
        <w:rPr>
          <w:rFonts w:cs="Calibri"/>
        </w:rPr>
        <w:tab/>
      </w:r>
      <w:r w:rsidR="00CB41C4">
        <w:rPr>
          <w:rFonts w:cs="Calibri"/>
        </w:rPr>
        <w:tab/>
      </w:r>
    </w:p>
    <w:p w14:paraId="43C65E00" w14:textId="77777777" w:rsidR="007D1E76" w:rsidRPr="00E74967" w:rsidRDefault="007D1E76" w:rsidP="00CB41C4">
      <w:pPr>
        <w:tabs>
          <w:tab w:val="left" w:leader="underscore" w:pos="9639"/>
        </w:tabs>
        <w:spacing w:after="0" w:line="240" w:lineRule="auto"/>
        <w:jc w:val="both"/>
        <w:rPr>
          <w:rFonts w:cs="Calibri"/>
        </w:rPr>
      </w:pPr>
    </w:p>
    <w:p w14:paraId="2C110A08"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Principal actividad.</w:t>
      </w:r>
    </w:p>
    <w:p w14:paraId="25E068D1" w14:textId="7C113598" w:rsidR="007D1E76" w:rsidRDefault="008D736D" w:rsidP="00CB41C4">
      <w:pPr>
        <w:tabs>
          <w:tab w:val="left" w:leader="underscore" w:pos="9639"/>
        </w:tabs>
        <w:spacing w:after="0" w:line="240" w:lineRule="auto"/>
        <w:jc w:val="both"/>
        <w:rPr>
          <w:rFonts w:cs="Calibri"/>
        </w:rPr>
      </w:pPr>
      <w:r>
        <w:rPr>
          <w:rFonts w:cs="Calibri"/>
        </w:rPr>
        <w:t>DIFUNDIR EL DEPORTE EN TODAS LAS OPERACIONES</w:t>
      </w:r>
      <w:r w:rsidR="00CB41C4">
        <w:rPr>
          <w:rFonts w:cs="Calibri"/>
        </w:rPr>
        <w:tab/>
      </w:r>
      <w:r w:rsidR="00CB41C4">
        <w:rPr>
          <w:rFonts w:cs="Calibri"/>
        </w:rPr>
        <w:tab/>
      </w:r>
      <w:r w:rsidR="00CB41C4">
        <w:rPr>
          <w:rFonts w:cs="Calibri"/>
        </w:rPr>
        <w:tab/>
      </w:r>
    </w:p>
    <w:p w14:paraId="15F90EEC" w14:textId="77777777" w:rsidR="00CB41C4" w:rsidRPr="00E74967" w:rsidRDefault="00CB41C4" w:rsidP="00CB41C4">
      <w:pPr>
        <w:tabs>
          <w:tab w:val="left" w:leader="underscore" w:pos="9639"/>
        </w:tabs>
        <w:spacing w:after="0" w:line="240" w:lineRule="auto"/>
        <w:jc w:val="both"/>
        <w:rPr>
          <w:rFonts w:cs="Calibri"/>
        </w:rPr>
      </w:pPr>
    </w:p>
    <w:p w14:paraId="2D21CE61" w14:textId="6D32D0F0" w:rsidR="007D1E76" w:rsidRPr="00E74967"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Ejercicio fiscal (</w:t>
      </w:r>
      <w:r w:rsidR="00CB41C4" w:rsidRPr="00E74967">
        <w:rPr>
          <w:rFonts w:cs="Calibri"/>
        </w:rPr>
        <w:t>mencionar,</w:t>
      </w:r>
      <w:r w:rsidRPr="00E74967">
        <w:rPr>
          <w:rFonts w:cs="Calibri"/>
        </w:rPr>
        <w:t xml:space="preserve"> por ejemplo: enero a diciembre de 20</w:t>
      </w:r>
      <w:r w:rsidR="009736CB">
        <w:rPr>
          <w:rFonts w:cs="Calibri"/>
        </w:rPr>
        <w:t>24</w:t>
      </w:r>
      <w:r w:rsidRPr="00E74967">
        <w:rPr>
          <w:rFonts w:cs="Calibri"/>
        </w:rPr>
        <w:t>).</w:t>
      </w:r>
    </w:p>
    <w:p w14:paraId="04F7186A" w14:textId="67F2C244" w:rsidR="007D1E76" w:rsidRPr="00E74967" w:rsidRDefault="00CB41C4" w:rsidP="00CB41C4">
      <w:pPr>
        <w:tabs>
          <w:tab w:val="left" w:leader="underscore" w:pos="9639"/>
        </w:tabs>
        <w:spacing w:after="0" w:line="240" w:lineRule="auto"/>
        <w:jc w:val="both"/>
        <w:rPr>
          <w:rFonts w:cs="Calibri"/>
        </w:rPr>
      </w:pPr>
      <w:r>
        <w:rPr>
          <w:rFonts w:cs="Calibri"/>
        </w:rPr>
        <w:tab/>
      </w:r>
    </w:p>
    <w:p w14:paraId="16703E54" w14:textId="77777777" w:rsidR="007D1E76" w:rsidRPr="00E74967" w:rsidRDefault="007D1E76" w:rsidP="00CB41C4">
      <w:pPr>
        <w:tabs>
          <w:tab w:val="left" w:leader="underscore" w:pos="9639"/>
        </w:tabs>
        <w:spacing w:after="0" w:line="240" w:lineRule="auto"/>
        <w:jc w:val="both"/>
        <w:rPr>
          <w:rFonts w:cs="Calibri"/>
        </w:rPr>
      </w:pPr>
    </w:p>
    <w:p w14:paraId="6B13C93F"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Régimen jurídico (Forma como está dada de alta la entidad ante la S.H.C.P., ejemplos: S.C., S.A., Personas morales sin fines de lucro, etc.).</w:t>
      </w:r>
    </w:p>
    <w:p w14:paraId="711C6095" w14:textId="2FA07440"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p>
    <w:p w14:paraId="68B22724" w14:textId="77777777" w:rsidR="007D1E76" w:rsidRPr="00E74967" w:rsidRDefault="007D1E76" w:rsidP="00CB41C4">
      <w:pPr>
        <w:tabs>
          <w:tab w:val="left" w:leader="underscore" w:pos="9639"/>
        </w:tabs>
        <w:spacing w:after="0" w:line="240" w:lineRule="auto"/>
        <w:jc w:val="both"/>
        <w:rPr>
          <w:rFonts w:cs="Calibri"/>
        </w:rPr>
      </w:pPr>
    </w:p>
    <w:p w14:paraId="15948964"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e)</w:t>
      </w:r>
      <w:r w:rsidRPr="00E74967">
        <w:rPr>
          <w:rFonts w:cs="Calibri"/>
        </w:rPr>
        <w:t xml:space="preserve"> Consideraciones fiscales del ente: </w:t>
      </w:r>
      <w:r w:rsidR="00657009" w:rsidRPr="00E74967">
        <w:rPr>
          <w:rFonts w:cs="Calibri"/>
        </w:rPr>
        <w:t>R</w:t>
      </w:r>
      <w:r w:rsidRPr="00E74967">
        <w:rPr>
          <w:rFonts w:cs="Calibri"/>
        </w:rPr>
        <w:t>evelar el tipo de contribuciones que esté obligado a pagar o retener.</w:t>
      </w:r>
    </w:p>
    <w:p w14:paraId="7E6777B9" w14:textId="02101D41" w:rsidR="007D1E76" w:rsidRPr="00E74967" w:rsidRDefault="00CB41C4" w:rsidP="00CB41C4">
      <w:pPr>
        <w:tabs>
          <w:tab w:val="left" w:leader="underscore" w:pos="9639"/>
        </w:tabs>
        <w:spacing w:after="0" w:line="240" w:lineRule="auto"/>
        <w:jc w:val="both"/>
        <w:rPr>
          <w:rFonts w:cs="Calibri"/>
        </w:rPr>
      </w:pPr>
      <w:r>
        <w:rPr>
          <w:rFonts w:cs="Calibri"/>
        </w:rPr>
        <w:lastRenderedPageBreak/>
        <w:tab/>
      </w:r>
      <w:r>
        <w:rPr>
          <w:rFonts w:cs="Calibri"/>
        </w:rPr>
        <w:tab/>
      </w:r>
    </w:p>
    <w:p w14:paraId="6268EF76" w14:textId="77777777" w:rsidR="007D1E76" w:rsidRPr="00E74967" w:rsidRDefault="007D1E76" w:rsidP="00CB41C4">
      <w:pPr>
        <w:tabs>
          <w:tab w:val="left" w:leader="underscore" w:pos="9639"/>
        </w:tabs>
        <w:spacing w:after="0" w:line="240" w:lineRule="auto"/>
        <w:jc w:val="both"/>
        <w:rPr>
          <w:rFonts w:cs="Calibri"/>
        </w:rPr>
      </w:pPr>
    </w:p>
    <w:p w14:paraId="6EB77A6D"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f)</w:t>
      </w:r>
      <w:r w:rsidRPr="00E74967">
        <w:rPr>
          <w:rFonts w:cs="Calibri"/>
        </w:rPr>
        <w:t xml:space="preserve"> Estructura organizacional básica.</w:t>
      </w:r>
    </w:p>
    <w:p w14:paraId="0FE08B68" w14:textId="3A32EDC8" w:rsidR="007D1E76" w:rsidRPr="00E74967" w:rsidRDefault="007D1E76" w:rsidP="00CB41C4">
      <w:pPr>
        <w:tabs>
          <w:tab w:val="left" w:leader="underscore" w:pos="9639"/>
        </w:tabs>
        <w:spacing w:after="0" w:line="240" w:lineRule="auto"/>
        <w:ind w:firstLine="708"/>
        <w:jc w:val="both"/>
        <w:rPr>
          <w:rFonts w:cs="Calibri"/>
        </w:rPr>
      </w:pPr>
      <w:r w:rsidRPr="00E74967">
        <w:rPr>
          <w:rFonts w:cs="Calibri"/>
        </w:rPr>
        <w:t>*Anexar organigrama de la entidad.</w:t>
      </w:r>
    </w:p>
    <w:p w14:paraId="3450C629" w14:textId="4ED8F05D" w:rsidR="007D1E76" w:rsidRDefault="000D3180" w:rsidP="007602F6">
      <w:pPr>
        <w:tabs>
          <w:tab w:val="left" w:leader="underscore" w:pos="9639"/>
        </w:tabs>
        <w:spacing w:after="0" w:line="240" w:lineRule="auto"/>
        <w:jc w:val="center"/>
        <w:rPr>
          <w:noProof/>
          <w:lang w:eastAsia="es-MX"/>
        </w:rPr>
      </w:pPr>
      <w:r>
        <w:rPr>
          <w:rFonts w:cs="Calibri"/>
          <w:noProof/>
        </w:rPr>
        <w:drawing>
          <wp:anchor distT="0" distB="0" distL="114300" distR="114300" simplePos="0" relativeHeight="251658240" behindDoc="0" locked="0" layoutInCell="1" allowOverlap="1" wp14:anchorId="420D3DA6" wp14:editId="7A04A760">
            <wp:simplePos x="0" y="0"/>
            <wp:positionH relativeFrom="page">
              <wp:align>center</wp:align>
            </wp:positionH>
            <wp:positionV relativeFrom="paragraph">
              <wp:posOffset>59635</wp:posOffset>
            </wp:positionV>
            <wp:extent cx="5469890" cy="4102100"/>
            <wp:effectExtent l="0" t="0" r="0" b="0"/>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2"/>
                    <pic:cNvPicPr/>
                  </pic:nvPicPr>
                  <pic:blipFill>
                    <a:blip r:embed="rId12">
                      <a:extLst>
                        <a:ext uri="{28A0092B-C50C-407E-A947-70E740481C1C}">
                          <a14:useLocalDpi xmlns:a14="http://schemas.microsoft.com/office/drawing/2010/main" val="0"/>
                        </a:ext>
                      </a:extLst>
                    </a:blip>
                    <a:stretch>
                      <a:fillRect/>
                    </a:stretch>
                  </pic:blipFill>
                  <pic:spPr>
                    <a:xfrm>
                      <a:off x="0" y="0"/>
                      <a:ext cx="5469890" cy="4102100"/>
                    </a:xfrm>
                    <a:prstGeom prst="rect">
                      <a:avLst/>
                    </a:prstGeom>
                  </pic:spPr>
                </pic:pic>
              </a:graphicData>
            </a:graphic>
            <wp14:sizeRelH relativeFrom="page">
              <wp14:pctWidth>0</wp14:pctWidth>
            </wp14:sizeRelH>
            <wp14:sizeRelV relativeFrom="page">
              <wp14:pctHeight>0</wp14:pctHeight>
            </wp14:sizeRelV>
          </wp:anchor>
        </w:drawing>
      </w:r>
    </w:p>
    <w:p w14:paraId="2069E0D0" w14:textId="15C97D6D" w:rsidR="000D3180" w:rsidRDefault="000D3180" w:rsidP="007602F6">
      <w:pPr>
        <w:tabs>
          <w:tab w:val="left" w:leader="underscore" w:pos="9639"/>
        </w:tabs>
        <w:spacing w:after="0" w:line="240" w:lineRule="auto"/>
        <w:jc w:val="center"/>
        <w:rPr>
          <w:noProof/>
          <w:lang w:eastAsia="es-MX"/>
        </w:rPr>
      </w:pPr>
    </w:p>
    <w:p w14:paraId="1C8DFF93" w14:textId="69E420A7" w:rsidR="000D3180" w:rsidRDefault="000D3180" w:rsidP="007602F6">
      <w:pPr>
        <w:tabs>
          <w:tab w:val="left" w:leader="underscore" w:pos="9639"/>
        </w:tabs>
        <w:spacing w:after="0" w:line="240" w:lineRule="auto"/>
        <w:jc w:val="center"/>
        <w:rPr>
          <w:noProof/>
          <w:lang w:eastAsia="es-MX"/>
        </w:rPr>
      </w:pPr>
    </w:p>
    <w:p w14:paraId="1FC0D711" w14:textId="723B0466" w:rsidR="000D3180" w:rsidRDefault="000D3180" w:rsidP="007602F6">
      <w:pPr>
        <w:tabs>
          <w:tab w:val="left" w:leader="underscore" w:pos="9639"/>
        </w:tabs>
        <w:spacing w:after="0" w:line="240" w:lineRule="auto"/>
        <w:jc w:val="center"/>
        <w:rPr>
          <w:noProof/>
          <w:lang w:eastAsia="es-MX"/>
        </w:rPr>
      </w:pPr>
    </w:p>
    <w:p w14:paraId="6E1891B1" w14:textId="33351170" w:rsidR="000D3180" w:rsidRDefault="000D3180" w:rsidP="007602F6">
      <w:pPr>
        <w:tabs>
          <w:tab w:val="left" w:leader="underscore" w:pos="9639"/>
        </w:tabs>
        <w:spacing w:after="0" w:line="240" w:lineRule="auto"/>
        <w:jc w:val="center"/>
        <w:rPr>
          <w:noProof/>
          <w:lang w:eastAsia="es-MX"/>
        </w:rPr>
      </w:pPr>
    </w:p>
    <w:p w14:paraId="195AB1C0" w14:textId="76CA0385" w:rsidR="000D3180" w:rsidRDefault="000D3180" w:rsidP="007602F6">
      <w:pPr>
        <w:tabs>
          <w:tab w:val="left" w:leader="underscore" w:pos="9639"/>
        </w:tabs>
        <w:spacing w:after="0" w:line="240" w:lineRule="auto"/>
        <w:jc w:val="center"/>
        <w:rPr>
          <w:noProof/>
          <w:lang w:eastAsia="es-MX"/>
        </w:rPr>
      </w:pPr>
    </w:p>
    <w:p w14:paraId="107C6886" w14:textId="57D3DE55" w:rsidR="000D3180" w:rsidRDefault="000D3180" w:rsidP="007602F6">
      <w:pPr>
        <w:tabs>
          <w:tab w:val="left" w:leader="underscore" w:pos="9639"/>
        </w:tabs>
        <w:spacing w:after="0" w:line="240" w:lineRule="auto"/>
        <w:jc w:val="center"/>
        <w:rPr>
          <w:noProof/>
          <w:lang w:eastAsia="es-MX"/>
        </w:rPr>
      </w:pPr>
    </w:p>
    <w:p w14:paraId="3976D9CB" w14:textId="49E59AF6" w:rsidR="000D3180" w:rsidRDefault="000D3180" w:rsidP="007602F6">
      <w:pPr>
        <w:tabs>
          <w:tab w:val="left" w:leader="underscore" w:pos="9639"/>
        </w:tabs>
        <w:spacing w:after="0" w:line="240" w:lineRule="auto"/>
        <w:jc w:val="center"/>
        <w:rPr>
          <w:noProof/>
          <w:lang w:eastAsia="es-MX"/>
        </w:rPr>
      </w:pPr>
    </w:p>
    <w:p w14:paraId="2A1A589B" w14:textId="4CB027F9" w:rsidR="000D3180" w:rsidRDefault="000D3180" w:rsidP="007602F6">
      <w:pPr>
        <w:tabs>
          <w:tab w:val="left" w:leader="underscore" w:pos="9639"/>
        </w:tabs>
        <w:spacing w:after="0" w:line="240" w:lineRule="auto"/>
        <w:jc w:val="center"/>
        <w:rPr>
          <w:noProof/>
          <w:lang w:eastAsia="es-MX"/>
        </w:rPr>
      </w:pPr>
    </w:p>
    <w:p w14:paraId="782C693F" w14:textId="5ACE8A06" w:rsidR="000D3180" w:rsidRDefault="000D3180" w:rsidP="007602F6">
      <w:pPr>
        <w:tabs>
          <w:tab w:val="left" w:leader="underscore" w:pos="9639"/>
        </w:tabs>
        <w:spacing w:after="0" w:line="240" w:lineRule="auto"/>
        <w:jc w:val="center"/>
        <w:rPr>
          <w:noProof/>
          <w:lang w:eastAsia="es-MX"/>
        </w:rPr>
      </w:pPr>
    </w:p>
    <w:p w14:paraId="4091F700" w14:textId="3ABD8747" w:rsidR="000D3180" w:rsidRDefault="000D3180" w:rsidP="007602F6">
      <w:pPr>
        <w:tabs>
          <w:tab w:val="left" w:leader="underscore" w:pos="9639"/>
        </w:tabs>
        <w:spacing w:after="0" w:line="240" w:lineRule="auto"/>
        <w:jc w:val="center"/>
        <w:rPr>
          <w:noProof/>
          <w:lang w:eastAsia="es-MX"/>
        </w:rPr>
      </w:pPr>
    </w:p>
    <w:p w14:paraId="13FB8530" w14:textId="01665D96" w:rsidR="000D3180" w:rsidRDefault="000D3180" w:rsidP="007602F6">
      <w:pPr>
        <w:tabs>
          <w:tab w:val="left" w:leader="underscore" w:pos="9639"/>
        </w:tabs>
        <w:spacing w:after="0" w:line="240" w:lineRule="auto"/>
        <w:jc w:val="center"/>
        <w:rPr>
          <w:noProof/>
          <w:lang w:eastAsia="es-MX"/>
        </w:rPr>
      </w:pPr>
    </w:p>
    <w:p w14:paraId="0469671A" w14:textId="5AA50D70" w:rsidR="000D3180" w:rsidRDefault="000D3180" w:rsidP="007602F6">
      <w:pPr>
        <w:tabs>
          <w:tab w:val="left" w:leader="underscore" w:pos="9639"/>
        </w:tabs>
        <w:spacing w:after="0" w:line="240" w:lineRule="auto"/>
        <w:jc w:val="center"/>
        <w:rPr>
          <w:noProof/>
          <w:lang w:eastAsia="es-MX"/>
        </w:rPr>
      </w:pPr>
    </w:p>
    <w:p w14:paraId="090155FC" w14:textId="134C654A" w:rsidR="000D3180" w:rsidRDefault="000D3180" w:rsidP="007602F6">
      <w:pPr>
        <w:tabs>
          <w:tab w:val="left" w:leader="underscore" w:pos="9639"/>
        </w:tabs>
        <w:spacing w:after="0" w:line="240" w:lineRule="auto"/>
        <w:jc w:val="center"/>
        <w:rPr>
          <w:noProof/>
          <w:lang w:eastAsia="es-MX"/>
        </w:rPr>
      </w:pPr>
    </w:p>
    <w:p w14:paraId="74D678F5" w14:textId="6EC2B1F7" w:rsidR="000D3180" w:rsidRDefault="000D3180" w:rsidP="007602F6">
      <w:pPr>
        <w:tabs>
          <w:tab w:val="left" w:leader="underscore" w:pos="9639"/>
        </w:tabs>
        <w:spacing w:after="0" w:line="240" w:lineRule="auto"/>
        <w:jc w:val="center"/>
        <w:rPr>
          <w:rFonts w:cs="Calibri"/>
        </w:rPr>
      </w:pPr>
    </w:p>
    <w:p w14:paraId="402CD14D" w14:textId="101F17FE" w:rsidR="00CB41C4" w:rsidRDefault="00CB41C4" w:rsidP="00CB41C4">
      <w:pPr>
        <w:tabs>
          <w:tab w:val="left" w:leader="underscore" w:pos="9639"/>
        </w:tabs>
        <w:spacing w:after="0" w:line="240" w:lineRule="auto"/>
        <w:jc w:val="both"/>
        <w:rPr>
          <w:rFonts w:cs="Calibri"/>
        </w:rPr>
      </w:pPr>
    </w:p>
    <w:p w14:paraId="13E82C3D" w14:textId="6A972F8F" w:rsidR="00CB41C4" w:rsidRDefault="00CB41C4" w:rsidP="00CB41C4">
      <w:pPr>
        <w:tabs>
          <w:tab w:val="left" w:leader="underscore" w:pos="9639"/>
        </w:tabs>
        <w:spacing w:after="0" w:line="240" w:lineRule="auto"/>
        <w:jc w:val="both"/>
        <w:rPr>
          <w:rFonts w:cs="Calibri"/>
        </w:rPr>
      </w:pPr>
    </w:p>
    <w:p w14:paraId="45085FA9" w14:textId="77777777" w:rsidR="0054701E" w:rsidRDefault="0054701E" w:rsidP="00CB41C4">
      <w:pPr>
        <w:tabs>
          <w:tab w:val="left" w:leader="underscore" w:pos="9639"/>
        </w:tabs>
        <w:spacing w:after="0" w:line="240" w:lineRule="auto"/>
        <w:jc w:val="both"/>
        <w:rPr>
          <w:rFonts w:cs="Calibri"/>
        </w:rPr>
      </w:pPr>
    </w:p>
    <w:p w14:paraId="75F33799" w14:textId="77777777" w:rsidR="00CB41C4" w:rsidRPr="00E74967" w:rsidRDefault="00CB41C4" w:rsidP="00CB41C4">
      <w:pPr>
        <w:tabs>
          <w:tab w:val="left" w:leader="underscore" w:pos="9639"/>
        </w:tabs>
        <w:spacing w:after="0" w:line="240" w:lineRule="auto"/>
        <w:jc w:val="both"/>
        <w:rPr>
          <w:rFonts w:cs="Calibri"/>
        </w:rPr>
      </w:pPr>
    </w:p>
    <w:p w14:paraId="57F8995A" w14:textId="77777777" w:rsidR="000D3180" w:rsidRDefault="000D3180" w:rsidP="00CB41C4">
      <w:pPr>
        <w:tabs>
          <w:tab w:val="left" w:leader="underscore" w:pos="9639"/>
        </w:tabs>
        <w:spacing w:after="0" w:line="240" w:lineRule="auto"/>
        <w:jc w:val="both"/>
        <w:rPr>
          <w:rFonts w:cs="Calibri"/>
          <w:b/>
        </w:rPr>
      </w:pPr>
    </w:p>
    <w:p w14:paraId="1FFA68AA" w14:textId="77777777" w:rsidR="000D3180" w:rsidRDefault="000D3180" w:rsidP="00CB41C4">
      <w:pPr>
        <w:tabs>
          <w:tab w:val="left" w:leader="underscore" w:pos="9639"/>
        </w:tabs>
        <w:spacing w:after="0" w:line="240" w:lineRule="auto"/>
        <w:jc w:val="both"/>
        <w:rPr>
          <w:rFonts w:cs="Calibri"/>
          <w:b/>
        </w:rPr>
      </w:pPr>
    </w:p>
    <w:p w14:paraId="3A191604" w14:textId="77777777" w:rsidR="000D3180" w:rsidRDefault="000D3180" w:rsidP="00CB41C4">
      <w:pPr>
        <w:tabs>
          <w:tab w:val="left" w:leader="underscore" w:pos="9639"/>
        </w:tabs>
        <w:spacing w:after="0" w:line="240" w:lineRule="auto"/>
        <w:jc w:val="both"/>
        <w:rPr>
          <w:rFonts w:cs="Calibri"/>
          <w:b/>
        </w:rPr>
      </w:pPr>
    </w:p>
    <w:p w14:paraId="77BB816B" w14:textId="77777777" w:rsidR="000D3180" w:rsidRDefault="000D3180" w:rsidP="00CB41C4">
      <w:pPr>
        <w:tabs>
          <w:tab w:val="left" w:leader="underscore" w:pos="9639"/>
        </w:tabs>
        <w:spacing w:after="0" w:line="240" w:lineRule="auto"/>
        <w:jc w:val="both"/>
        <w:rPr>
          <w:rFonts w:cs="Calibri"/>
          <w:b/>
        </w:rPr>
      </w:pPr>
    </w:p>
    <w:p w14:paraId="52156FD6" w14:textId="77777777" w:rsidR="000D3180" w:rsidRDefault="000D3180" w:rsidP="00CB41C4">
      <w:pPr>
        <w:tabs>
          <w:tab w:val="left" w:leader="underscore" w:pos="9639"/>
        </w:tabs>
        <w:spacing w:after="0" w:line="240" w:lineRule="auto"/>
        <w:jc w:val="both"/>
        <w:rPr>
          <w:rFonts w:cs="Calibri"/>
          <w:b/>
        </w:rPr>
      </w:pPr>
    </w:p>
    <w:p w14:paraId="13152B22" w14:textId="77777777" w:rsidR="000D3180" w:rsidRDefault="000D3180" w:rsidP="00CB41C4">
      <w:pPr>
        <w:tabs>
          <w:tab w:val="left" w:leader="underscore" w:pos="9639"/>
        </w:tabs>
        <w:spacing w:after="0" w:line="240" w:lineRule="auto"/>
        <w:jc w:val="both"/>
        <w:rPr>
          <w:rFonts w:cs="Calibri"/>
          <w:b/>
        </w:rPr>
      </w:pPr>
    </w:p>
    <w:p w14:paraId="19CEE146" w14:textId="64DD265A" w:rsidR="007D1E76" w:rsidRPr="00E74967" w:rsidRDefault="007D1E76" w:rsidP="00CB41C4">
      <w:pPr>
        <w:tabs>
          <w:tab w:val="left" w:leader="underscore" w:pos="9639"/>
        </w:tabs>
        <w:spacing w:after="0" w:line="240" w:lineRule="auto"/>
        <w:jc w:val="both"/>
        <w:rPr>
          <w:rFonts w:cs="Calibri"/>
        </w:rPr>
      </w:pPr>
      <w:r w:rsidRPr="00E74967">
        <w:rPr>
          <w:rFonts w:cs="Calibri"/>
          <w:b/>
        </w:rPr>
        <w:t>g)</w:t>
      </w:r>
      <w:r w:rsidRPr="00E74967">
        <w:rPr>
          <w:rFonts w:cs="Calibri"/>
        </w:rPr>
        <w:t xml:space="preserve"> </w:t>
      </w:r>
      <w:r w:rsidR="00396D53" w:rsidRPr="00396D53">
        <w:rPr>
          <w:rFonts w:cs="Calibri"/>
        </w:rPr>
        <w:t>Fideicomisos de los cuales es fideicomitente o fideicomisario, y contratos análogos, incluyendo mandatos de los cuales es parte.</w:t>
      </w:r>
    </w:p>
    <w:p w14:paraId="30A4EDC2" w14:textId="225D8336" w:rsidR="007D1E76" w:rsidRPr="00E74967" w:rsidRDefault="007602F6" w:rsidP="00CB41C4">
      <w:pPr>
        <w:tabs>
          <w:tab w:val="left" w:leader="underscore" w:pos="9639"/>
        </w:tabs>
        <w:spacing w:after="0" w:line="240" w:lineRule="auto"/>
        <w:jc w:val="both"/>
        <w:rPr>
          <w:rFonts w:cs="Calibri"/>
        </w:rPr>
      </w:pPr>
      <w:r>
        <w:rPr>
          <w:rFonts w:cs="Calibri"/>
        </w:rPr>
        <w:t>NO GENERADOS EN ESTE PERIODO</w:t>
      </w:r>
      <w:r w:rsidR="00CB41C4">
        <w:rPr>
          <w:rFonts w:cs="Calibri"/>
        </w:rPr>
        <w:tab/>
      </w:r>
      <w:r w:rsidR="00CB41C4">
        <w:rPr>
          <w:rFonts w:cs="Calibri"/>
        </w:rPr>
        <w:tab/>
      </w:r>
      <w:r w:rsidR="00CB41C4">
        <w:rPr>
          <w:rFonts w:cs="Calibri"/>
        </w:rPr>
        <w:tab/>
      </w:r>
      <w:r w:rsidR="00CB41C4">
        <w:rPr>
          <w:rFonts w:cs="Calibri"/>
        </w:rPr>
        <w:tab/>
      </w:r>
    </w:p>
    <w:p w14:paraId="4241EF36" w14:textId="7E6E2FBC" w:rsidR="007D1E76" w:rsidRDefault="007D1E76" w:rsidP="00CB41C4">
      <w:pPr>
        <w:tabs>
          <w:tab w:val="left" w:leader="underscore" w:pos="9639"/>
        </w:tabs>
        <w:spacing w:after="0" w:line="240" w:lineRule="auto"/>
        <w:jc w:val="both"/>
        <w:rPr>
          <w:rFonts w:cs="Calibri"/>
        </w:rPr>
      </w:pPr>
    </w:p>
    <w:p w14:paraId="642A4B90" w14:textId="77777777" w:rsidR="00CB41C4" w:rsidRPr="00E74967" w:rsidRDefault="00CB41C4" w:rsidP="00CB41C4">
      <w:pPr>
        <w:tabs>
          <w:tab w:val="left" w:leader="underscore" w:pos="9639"/>
        </w:tabs>
        <w:spacing w:after="0" w:line="240" w:lineRule="auto"/>
        <w:jc w:val="both"/>
        <w:rPr>
          <w:rFonts w:cs="Calibri"/>
        </w:rPr>
      </w:pPr>
    </w:p>
    <w:p w14:paraId="12E280BB" w14:textId="61B6566F" w:rsidR="007D1E76" w:rsidRPr="000C3365" w:rsidRDefault="006F77A8" w:rsidP="000C3365">
      <w:pPr>
        <w:pStyle w:val="Ttulo2"/>
        <w:rPr>
          <w:rFonts w:asciiTheme="minorHAnsi" w:hAnsiTheme="minorHAnsi" w:cstheme="minorHAnsi"/>
          <w:b/>
          <w:color w:val="auto"/>
          <w:sz w:val="22"/>
        </w:rPr>
      </w:pPr>
      <w:bookmarkStart w:id="3" w:name="_Toc161472869"/>
      <w:r>
        <w:rPr>
          <w:rFonts w:asciiTheme="minorHAnsi" w:hAnsiTheme="minorHAnsi" w:cstheme="minorHAnsi"/>
          <w:b/>
          <w:color w:val="auto"/>
          <w:sz w:val="22"/>
        </w:rPr>
        <w:t>4</w:t>
      </w:r>
      <w:r w:rsidR="007D1E76" w:rsidRPr="000C3365">
        <w:rPr>
          <w:rFonts w:asciiTheme="minorHAnsi" w:hAnsiTheme="minorHAnsi" w:cstheme="minorHAnsi"/>
          <w:b/>
          <w:color w:val="auto"/>
          <w:sz w:val="22"/>
        </w:rPr>
        <w:t>. Bases de Preparació</w:t>
      </w:r>
      <w:r w:rsidR="00E00323" w:rsidRPr="000C3365">
        <w:rPr>
          <w:rFonts w:asciiTheme="minorHAnsi" w:hAnsiTheme="minorHAnsi" w:cstheme="minorHAnsi"/>
          <w:b/>
          <w:color w:val="auto"/>
          <w:sz w:val="22"/>
        </w:rPr>
        <w:t>n de los Estados Financieros:</w:t>
      </w:r>
      <w:bookmarkEnd w:id="3"/>
    </w:p>
    <w:p w14:paraId="16713285" w14:textId="1E0D75CF" w:rsidR="007D1E76" w:rsidRPr="00E74967" w:rsidRDefault="007D1E76" w:rsidP="00CB41C4">
      <w:pPr>
        <w:tabs>
          <w:tab w:val="left" w:leader="underscore" w:pos="9639"/>
        </w:tabs>
        <w:spacing w:after="0" w:line="240" w:lineRule="auto"/>
        <w:jc w:val="both"/>
        <w:rPr>
          <w:rFonts w:cs="Calibri"/>
        </w:rPr>
      </w:pPr>
      <w:r w:rsidRPr="00E74967">
        <w:rPr>
          <w:rFonts w:cs="Calibri"/>
        </w:rPr>
        <w:t xml:space="preserve">Se informará </w:t>
      </w:r>
      <w:proofErr w:type="spellStart"/>
      <w:proofErr w:type="gramStart"/>
      <w:r w:rsidRPr="00E74967">
        <w:rPr>
          <w:rFonts w:cs="Calibri"/>
        </w:rPr>
        <w:t>sobre:</w:t>
      </w:r>
      <w:r w:rsidR="007602F6">
        <w:rPr>
          <w:rFonts w:cs="Calibri"/>
        </w:rPr>
        <w:t>REPORTE</w:t>
      </w:r>
      <w:proofErr w:type="spellEnd"/>
      <w:proofErr w:type="gramEnd"/>
      <w:r w:rsidR="007602F6">
        <w:rPr>
          <w:rFonts w:cs="Calibri"/>
        </w:rPr>
        <w:t xml:space="preserve"> GENERADO SISTEMA CONTABLE</w:t>
      </w:r>
    </w:p>
    <w:p w14:paraId="0FABCEB8" w14:textId="77777777" w:rsidR="007D1E76" w:rsidRPr="00E74967" w:rsidRDefault="007D1E76" w:rsidP="00CB41C4">
      <w:pPr>
        <w:tabs>
          <w:tab w:val="left" w:leader="underscore" w:pos="9639"/>
        </w:tabs>
        <w:spacing w:after="0" w:line="240" w:lineRule="auto"/>
        <w:jc w:val="both"/>
        <w:rPr>
          <w:rFonts w:cs="Calibri"/>
        </w:rPr>
      </w:pPr>
    </w:p>
    <w:p w14:paraId="4D261760"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Si se ha observado la normatividad emitida por el CONAC y las disposiciones legales aplicables.</w:t>
      </w:r>
    </w:p>
    <w:p w14:paraId="495B8FFF" w14:textId="3509CFF3"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r>
        <w:rPr>
          <w:rFonts w:cs="Calibri"/>
        </w:rPr>
        <w:tab/>
      </w:r>
      <w:r>
        <w:rPr>
          <w:rFonts w:cs="Calibri"/>
        </w:rPr>
        <w:tab/>
      </w:r>
    </w:p>
    <w:p w14:paraId="58B00679" w14:textId="77777777" w:rsidR="007D1E76" w:rsidRPr="00E74967" w:rsidRDefault="007D1E76" w:rsidP="00CB41C4">
      <w:pPr>
        <w:tabs>
          <w:tab w:val="left" w:leader="underscore" w:pos="9639"/>
        </w:tabs>
        <w:spacing w:after="0" w:line="240" w:lineRule="auto"/>
        <w:jc w:val="both"/>
        <w:rPr>
          <w:rFonts w:cs="Calibri"/>
        </w:rPr>
      </w:pPr>
    </w:p>
    <w:p w14:paraId="73F52BD1"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La normatividad aplicada para el reconocimiento, valuación y revelación de los diferentes rubros de la información financiera, así como las bases de medición utilizadas para la elaboración de los estados financieros; por ejemplo: costo histórico, valor de realización, valor razonable, valor de recuperación o cualquier otro método empleado y los criterios de aplicación de los mismos.</w:t>
      </w:r>
    </w:p>
    <w:p w14:paraId="1F9EE54B" w14:textId="36DA12A0"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r>
        <w:rPr>
          <w:rFonts w:cs="Calibri"/>
        </w:rPr>
        <w:tab/>
      </w:r>
      <w:r>
        <w:rPr>
          <w:rFonts w:cs="Calibri"/>
        </w:rPr>
        <w:tab/>
      </w:r>
      <w:r>
        <w:rPr>
          <w:rFonts w:cs="Calibri"/>
        </w:rPr>
        <w:tab/>
      </w:r>
      <w:r>
        <w:rPr>
          <w:rFonts w:cs="Calibri"/>
        </w:rPr>
        <w:tab/>
      </w:r>
      <w:r>
        <w:rPr>
          <w:rFonts w:cs="Calibri"/>
        </w:rPr>
        <w:tab/>
      </w:r>
    </w:p>
    <w:p w14:paraId="2DCF252C" w14:textId="77777777" w:rsidR="007D1E76" w:rsidRPr="00E74967" w:rsidRDefault="007D1E76" w:rsidP="00CB41C4">
      <w:pPr>
        <w:tabs>
          <w:tab w:val="left" w:leader="underscore" w:pos="9639"/>
        </w:tabs>
        <w:spacing w:after="0" w:line="240" w:lineRule="auto"/>
        <w:jc w:val="both"/>
        <w:rPr>
          <w:rFonts w:cs="Calibri"/>
        </w:rPr>
      </w:pPr>
    </w:p>
    <w:p w14:paraId="7ED1C1ED" w14:textId="784B4DD1" w:rsidR="007D1E76" w:rsidRPr="00E74967"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w:t>
      </w:r>
      <w:r w:rsidR="00A6346D" w:rsidRPr="00A6346D">
        <w:rPr>
          <w:rFonts w:cs="Calibri"/>
        </w:rPr>
        <w:t>Postulados básicos de Contabilidad Gubernamental (PBCG)</w:t>
      </w:r>
      <w:r w:rsidRPr="00E74967">
        <w:rPr>
          <w:rFonts w:cs="Calibri"/>
        </w:rPr>
        <w:t>.</w:t>
      </w:r>
    </w:p>
    <w:p w14:paraId="5009A319" w14:textId="105F8AD2"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r>
        <w:rPr>
          <w:rFonts w:cs="Calibri"/>
        </w:rPr>
        <w:tab/>
      </w:r>
      <w:r>
        <w:rPr>
          <w:rFonts w:cs="Calibri"/>
        </w:rPr>
        <w:tab/>
      </w:r>
      <w:r>
        <w:rPr>
          <w:rFonts w:cs="Calibri"/>
        </w:rPr>
        <w:tab/>
      </w:r>
      <w:r>
        <w:rPr>
          <w:rFonts w:cs="Calibri"/>
        </w:rPr>
        <w:tab/>
      </w:r>
    </w:p>
    <w:p w14:paraId="1CC2D59E" w14:textId="77777777" w:rsidR="007D1E76" w:rsidRPr="00E74967" w:rsidRDefault="007D1E76" w:rsidP="00CB41C4">
      <w:pPr>
        <w:tabs>
          <w:tab w:val="left" w:leader="underscore" w:pos="9639"/>
        </w:tabs>
        <w:spacing w:after="0" w:line="240" w:lineRule="auto"/>
        <w:jc w:val="both"/>
        <w:rPr>
          <w:rFonts w:cs="Calibri"/>
        </w:rPr>
      </w:pPr>
    </w:p>
    <w:p w14:paraId="7989D893" w14:textId="6A08B59B"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Normatividad supletoria. En caso de emplear varios grupos de normatividades (normatividades supletorias), deberá realizar la justificación razonable correspondiente, su alineación con los PBCG y a las características cualitativas asociadas descritas en el </w:t>
      </w:r>
      <w:r w:rsidR="0043078C" w:rsidRPr="0043078C">
        <w:rPr>
          <w:rFonts w:cs="Calibri"/>
        </w:rPr>
        <w:t>Marco Conceptual de Contabilidad Gubernamental (MCCG) y sus modificaciones.</w:t>
      </w:r>
    </w:p>
    <w:p w14:paraId="384678DD" w14:textId="642CD0F6"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r>
        <w:rPr>
          <w:rFonts w:cs="Calibri"/>
        </w:rPr>
        <w:tab/>
      </w:r>
      <w:r>
        <w:rPr>
          <w:rFonts w:cs="Calibri"/>
        </w:rPr>
        <w:tab/>
      </w:r>
      <w:r>
        <w:rPr>
          <w:rFonts w:cs="Calibri"/>
        </w:rPr>
        <w:tab/>
      </w:r>
      <w:r>
        <w:rPr>
          <w:rFonts w:cs="Calibri"/>
        </w:rPr>
        <w:tab/>
      </w:r>
      <w:r>
        <w:rPr>
          <w:rFonts w:cs="Calibri"/>
        </w:rPr>
        <w:tab/>
      </w:r>
    </w:p>
    <w:p w14:paraId="02977AB3" w14:textId="77777777" w:rsidR="007D1E76" w:rsidRPr="00E74967" w:rsidRDefault="007D1E76" w:rsidP="00CB41C4">
      <w:pPr>
        <w:tabs>
          <w:tab w:val="left" w:leader="underscore" w:pos="9639"/>
        </w:tabs>
        <w:spacing w:after="0" w:line="240" w:lineRule="auto"/>
        <w:jc w:val="both"/>
        <w:rPr>
          <w:rFonts w:cs="Calibri"/>
        </w:rPr>
      </w:pPr>
    </w:p>
    <w:p w14:paraId="084AD24A" w14:textId="4A679E5F" w:rsidR="007D1E76" w:rsidRPr="00E74967" w:rsidRDefault="007D1E76" w:rsidP="00CB41C4">
      <w:pPr>
        <w:tabs>
          <w:tab w:val="left" w:leader="underscore" w:pos="9639"/>
        </w:tabs>
        <w:spacing w:after="0" w:line="240" w:lineRule="auto"/>
        <w:jc w:val="both"/>
        <w:rPr>
          <w:rFonts w:cs="Calibri"/>
        </w:rPr>
      </w:pPr>
      <w:r w:rsidRPr="00E74967">
        <w:rPr>
          <w:rFonts w:cs="Calibri"/>
          <w:b/>
        </w:rPr>
        <w:t>e)</w:t>
      </w:r>
      <w:r w:rsidRPr="00E74967">
        <w:rPr>
          <w:rFonts w:cs="Calibri"/>
        </w:rPr>
        <w:t xml:space="preserve"> Para las entidades que por primera vez estén implementando la base </w:t>
      </w:r>
      <w:r w:rsidR="0086420E">
        <w:rPr>
          <w:rFonts w:cs="Calibri"/>
        </w:rPr>
        <w:t xml:space="preserve">de </w:t>
      </w:r>
      <w:r w:rsidRPr="00E74967">
        <w:rPr>
          <w:rFonts w:cs="Calibri"/>
        </w:rPr>
        <w:t>devengado de acuerdo a la Ley de Contabilidad, deberán:</w:t>
      </w:r>
    </w:p>
    <w:p w14:paraId="39720946" w14:textId="77777777" w:rsidR="007D1E76" w:rsidRPr="00E74967" w:rsidRDefault="007D1E76" w:rsidP="00CB41C4">
      <w:pPr>
        <w:tabs>
          <w:tab w:val="left" w:leader="underscore" w:pos="9639"/>
        </w:tabs>
        <w:spacing w:after="0" w:line="240" w:lineRule="auto"/>
        <w:jc w:val="both"/>
        <w:rPr>
          <w:rFonts w:cs="Calibri"/>
        </w:rPr>
      </w:pPr>
    </w:p>
    <w:p w14:paraId="66DA893A"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*Revelar las nuevas políticas de reconocimiento:</w:t>
      </w:r>
    </w:p>
    <w:p w14:paraId="68CF5993" w14:textId="510EB922"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75AC3EA1" w14:textId="77777777" w:rsidR="007D1E76" w:rsidRPr="00E74967" w:rsidRDefault="007D1E76" w:rsidP="00CB41C4">
      <w:pPr>
        <w:tabs>
          <w:tab w:val="left" w:leader="underscore" w:pos="9639"/>
        </w:tabs>
        <w:spacing w:after="0" w:line="240" w:lineRule="auto"/>
        <w:jc w:val="both"/>
        <w:rPr>
          <w:rFonts w:cs="Calibri"/>
        </w:rPr>
      </w:pPr>
    </w:p>
    <w:p w14:paraId="6BEBABB5"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*Plan de implementación:</w:t>
      </w:r>
    </w:p>
    <w:p w14:paraId="4B273D75" w14:textId="4CA9AFB4" w:rsidR="007D1E76" w:rsidRPr="00E74967" w:rsidRDefault="0054701E" w:rsidP="00CB41C4">
      <w:pPr>
        <w:tabs>
          <w:tab w:val="left" w:leader="underscore" w:pos="9639"/>
        </w:tabs>
        <w:spacing w:after="0" w:line="240" w:lineRule="auto"/>
        <w:jc w:val="both"/>
        <w:rPr>
          <w:rFonts w:cs="Calibri"/>
        </w:rPr>
      </w:pPr>
      <w:r>
        <w:rPr>
          <w:rFonts w:cs="Calibri"/>
        </w:rPr>
        <w:lastRenderedPageBreak/>
        <w:tab/>
      </w:r>
      <w:r>
        <w:rPr>
          <w:rFonts w:cs="Calibri"/>
        </w:rPr>
        <w:tab/>
      </w:r>
      <w:r>
        <w:rPr>
          <w:rFonts w:cs="Calibri"/>
        </w:rPr>
        <w:tab/>
      </w:r>
    </w:p>
    <w:p w14:paraId="3B6D9156" w14:textId="77777777" w:rsidR="007D1E76" w:rsidRPr="00E74967" w:rsidRDefault="007D1E76" w:rsidP="00CB41C4">
      <w:pPr>
        <w:tabs>
          <w:tab w:val="left" w:leader="underscore" w:pos="9639"/>
        </w:tabs>
        <w:spacing w:after="0" w:line="240" w:lineRule="auto"/>
        <w:jc w:val="both"/>
        <w:rPr>
          <w:rFonts w:cs="Calibri"/>
        </w:rPr>
      </w:pPr>
    </w:p>
    <w:p w14:paraId="756D764B"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*Revelar los cambios en las políticas, la clasificación y medición de las mismas, así como su impacto en la información financiera:</w:t>
      </w:r>
    </w:p>
    <w:p w14:paraId="0360043A" w14:textId="14FFC46C"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57326D16" w14:textId="77777777" w:rsidR="006F0687" w:rsidRDefault="006F0687" w:rsidP="006F0687">
      <w:pPr>
        <w:tabs>
          <w:tab w:val="left" w:leader="underscore" w:pos="9639"/>
        </w:tabs>
        <w:spacing w:after="0" w:line="240" w:lineRule="auto"/>
        <w:jc w:val="both"/>
        <w:rPr>
          <w:rFonts w:cs="Calibri"/>
        </w:rPr>
      </w:pPr>
    </w:p>
    <w:p w14:paraId="71521D40" w14:textId="25A82D8F" w:rsidR="006F0687" w:rsidRPr="00E74967" w:rsidRDefault="006F0687" w:rsidP="006F0687">
      <w:pPr>
        <w:tabs>
          <w:tab w:val="left" w:leader="underscore" w:pos="9639"/>
        </w:tabs>
        <w:spacing w:after="0" w:line="240" w:lineRule="auto"/>
        <w:jc w:val="both"/>
        <w:rPr>
          <w:rFonts w:cs="Calibri"/>
        </w:rPr>
      </w:pPr>
      <w:r w:rsidRPr="00E74967">
        <w:rPr>
          <w:rFonts w:cs="Calibri"/>
        </w:rPr>
        <w:t>*</w:t>
      </w:r>
      <w:r w:rsidR="00D546B2" w:rsidRPr="00D546B2">
        <w:rPr>
          <w:rFonts w:cs="Calibri"/>
        </w:rPr>
        <w:t>Presentar los últimos estados financieros con la normatividad anteriormente utilizada con las nuevas políticas para fines de comparación en la transición a la base de devengado.</w:t>
      </w:r>
    </w:p>
    <w:p w14:paraId="76390FE4" w14:textId="77777777" w:rsidR="006F0687" w:rsidRPr="00E74967" w:rsidRDefault="006F0687" w:rsidP="006F0687">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158EC49E" w14:textId="77777777" w:rsidR="007D1E76" w:rsidRPr="00E74967" w:rsidRDefault="007D1E76" w:rsidP="00CB41C4">
      <w:pPr>
        <w:tabs>
          <w:tab w:val="left" w:leader="underscore" w:pos="9639"/>
        </w:tabs>
        <w:spacing w:after="0" w:line="240" w:lineRule="auto"/>
        <w:jc w:val="both"/>
        <w:rPr>
          <w:rFonts w:cs="Calibri"/>
        </w:rPr>
      </w:pPr>
    </w:p>
    <w:p w14:paraId="2119A6EF" w14:textId="77777777" w:rsidR="007D1E76" w:rsidRPr="00E74967" w:rsidRDefault="007D1E76" w:rsidP="00CB41C4">
      <w:pPr>
        <w:tabs>
          <w:tab w:val="left" w:leader="underscore" w:pos="9639"/>
        </w:tabs>
        <w:spacing w:after="0" w:line="240" w:lineRule="auto"/>
        <w:jc w:val="both"/>
        <w:rPr>
          <w:rFonts w:cs="Calibri"/>
        </w:rPr>
      </w:pPr>
    </w:p>
    <w:p w14:paraId="7025E7E0" w14:textId="4C87F38F" w:rsidR="007D1E76" w:rsidRPr="00E74967" w:rsidRDefault="007F699D" w:rsidP="000C3365">
      <w:pPr>
        <w:pStyle w:val="Ttulo2"/>
        <w:rPr>
          <w:rFonts w:cs="Calibri"/>
          <w:b/>
        </w:rPr>
      </w:pPr>
      <w:bookmarkStart w:id="4" w:name="_Toc161472870"/>
      <w:r>
        <w:rPr>
          <w:rFonts w:asciiTheme="minorHAnsi" w:hAnsiTheme="minorHAnsi" w:cstheme="minorHAnsi"/>
          <w:b/>
          <w:color w:val="auto"/>
          <w:sz w:val="22"/>
        </w:rPr>
        <w:t>5</w:t>
      </w:r>
      <w:r w:rsidR="007D1E76" w:rsidRPr="000C3365">
        <w:rPr>
          <w:rFonts w:asciiTheme="minorHAnsi" w:hAnsiTheme="minorHAnsi" w:cstheme="minorHAnsi"/>
          <w:b/>
          <w:color w:val="auto"/>
          <w:sz w:val="22"/>
        </w:rPr>
        <w:t>. Políticas de</w:t>
      </w:r>
      <w:r w:rsidR="00E00323" w:rsidRPr="000C3365">
        <w:rPr>
          <w:rFonts w:asciiTheme="minorHAnsi" w:hAnsiTheme="minorHAnsi" w:cstheme="minorHAnsi"/>
          <w:b/>
          <w:color w:val="auto"/>
          <w:sz w:val="22"/>
        </w:rPr>
        <w:t xml:space="preserve"> Contabilidad Significativas:</w:t>
      </w:r>
      <w:bookmarkEnd w:id="4"/>
    </w:p>
    <w:p w14:paraId="685C2AC3" w14:textId="77777777" w:rsidR="00AF4375" w:rsidRPr="00AF4375" w:rsidRDefault="00AF4375" w:rsidP="00AF4375">
      <w:pPr>
        <w:tabs>
          <w:tab w:val="left" w:leader="underscore" w:pos="9639"/>
        </w:tabs>
        <w:spacing w:after="0" w:line="240" w:lineRule="auto"/>
        <w:jc w:val="both"/>
        <w:rPr>
          <w:rFonts w:cs="Calibri"/>
        </w:rPr>
      </w:pPr>
      <w:r w:rsidRPr="00AF4375">
        <w:rPr>
          <w:rFonts w:cs="Calibri"/>
        </w:rPr>
        <w:t xml:space="preserve">Son los principios, bases, reglas y procedimientos específicos adoptados por el ente público en la elaboración y presentación de sus estados financieros. </w:t>
      </w:r>
    </w:p>
    <w:p w14:paraId="793D8065" w14:textId="32E17174" w:rsidR="007D1E76" w:rsidRPr="00E74967" w:rsidRDefault="00AF4375" w:rsidP="00AF4375">
      <w:pPr>
        <w:tabs>
          <w:tab w:val="left" w:leader="underscore" w:pos="9639"/>
        </w:tabs>
        <w:spacing w:after="0" w:line="240" w:lineRule="auto"/>
        <w:jc w:val="both"/>
        <w:rPr>
          <w:rFonts w:cs="Calibri"/>
        </w:rPr>
      </w:pPr>
      <w:r w:rsidRPr="00AF4375">
        <w:rPr>
          <w:rFonts w:cs="Calibri"/>
        </w:rPr>
        <w:t>El ente público seleccionará y aplicará sus políticas contables de manera congruente para transacciones, otros eventos y condiciones que sean similares.</w:t>
      </w:r>
    </w:p>
    <w:p w14:paraId="4773A4FE"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w:t>
      </w:r>
    </w:p>
    <w:p w14:paraId="3A8D7951" w14:textId="77777777" w:rsidR="007D1E76" w:rsidRPr="00E74967" w:rsidRDefault="007D1E76" w:rsidP="00CB41C4">
      <w:pPr>
        <w:tabs>
          <w:tab w:val="left" w:leader="underscore" w:pos="9639"/>
        </w:tabs>
        <w:spacing w:after="0" w:line="240" w:lineRule="auto"/>
        <w:jc w:val="both"/>
        <w:rPr>
          <w:rFonts w:cs="Calibri"/>
        </w:rPr>
      </w:pPr>
    </w:p>
    <w:p w14:paraId="6073F87B" w14:textId="088E4F59"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w:t>
      </w:r>
      <w:r w:rsidR="00FC1AE8" w:rsidRPr="00FC1AE8">
        <w:rPr>
          <w:rFonts w:cs="Calibri"/>
        </w:rPr>
        <w:t>Actualización: se informará del método utilizado para la actualización del valor de los activos, pasivos y Hacienda Pública/Patrimonio y las razones de dicha elección. Así como informar de la desconexión o reconexión inflacionaria</w:t>
      </w:r>
      <w:r w:rsidRPr="00E74967">
        <w:rPr>
          <w:rFonts w:cs="Calibri"/>
        </w:rPr>
        <w:t>:</w:t>
      </w:r>
    </w:p>
    <w:p w14:paraId="5C1081A4" w14:textId="4B37D552"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004A4D32" w14:textId="77777777" w:rsidR="007D1E76" w:rsidRPr="00E74967" w:rsidRDefault="007D1E76" w:rsidP="00CB41C4">
      <w:pPr>
        <w:tabs>
          <w:tab w:val="left" w:leader="underscore" w:pos="9639"/>
        </w:tabs>
        <w:spacing w:after="0" w:line="240" w:lineRule="auto"/>
        <w:jc w:val="both"/>
        <w:rPr>
          <w:rFonts w:cs="Calibri"/>
        </w:rPr>
      </w:pPr>
    </w:p>
    <w:p w14:paraId="3D8017C2" w14:textId="13DA86EE"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w:t>
      </w:r>
      <w:r w:rsidR="001C710C" w:rsidRPr="001C710C">
        <w:rPr>
          <w:rFonts w:cs="Calibri"/>
        </w:rPr>
        <w:t>Informar sobre la realización de operaciones en el extranjero y de sus efectos en la información financiera gubernamental, considerando entre otros el importe de las variaciones cambiarias reconocidas en el resultado (ahorro o desahorro)</w:t>
      </w:r>
      <w:r w:rsidRPr="00E74967">
        <w:rPr>
          <w:rFonts w:cs="Calibri"/>
        </w:rPr>
        <w:t>:</w:t>
      </w:r>
    </w:p>
    <w:p w14:paraId="761C47D7" w14:textId="7E1E9C3B"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35FCED94" w14:textId="77777777" w:rsidR="007D1E76" w:rsidRPr="00E74967" w:rsidRDefault="007D1E76" w:rsidP="00CB41C4">
      <w:pPr>
        <w:tabs>
          <w:tab w:val="left" w:leader="underscore" w:pos="9639"/>
        </w:tabs>
        <w:spacing w:after="0" w:line="240" w:lineRule="auto"/>
        <w:jc w:val="both"/>
        <w:rPr>
          <w:rFonts w:cs="Calibri"/>
        </w:rPr>
      </w:pPr>
    </w:p>
    <w:p w14:paraId="433324F3" w14:textId="626DBDA7" w:rsidR="007D1E76" w:rsidRPr="00E74967"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w:t>
      </w:r>
      <w:r w:rsidR="00E9132F" w:rsidRPr="00E9132F">
        <w:rPr>
          <w:rFonts w:cs="Calibri"/>
        </w:rPr>
        <w:t>Método de valuación de la inversión en acciones de Compañías subsidiarias no consolidadas y asociadas</w:t>
      </w:r>
      <w:r w:rsidRPr="00E74967">
        <w:rPr>
          <w:rFonts w:cs="Calibri"/>
        </w:rPr>
        <w:t>:</w:t>
      </w:r>
    </w:p>
    <w:p w14:paraId="1C1D647B" w14:textId="5FA7598C"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2EA4933C" w14:textId="77777777" w:rsidR="007D1E76" w:rsidRPr="00E74967" w:rsidRDefault="007D1E76" w:rsidP="00CB41C4">
      <w:pPr>
        <w:tabs>
          <w:tab w:val="left" w:leader="underscore" w:pos="9639"/>
        </w:tabs>
        <w:spacing w:after="0" w:line="240" w:lineRule="auto"/>
        <w:jc w:val="both"/>
        <w:rPr>
          <w:rFonts w:cs="Calibri"/>
        </w:rPr>
      </w:pPr>
    </w:p>
    <w:p w14:paraId="7AB12262"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Sistema y método de valuación de inventarios y costo de lo vendido:</w:t>
      </w:r>
    </w:p>
    <w:p w14:paraId="788115A4" w14:textId="22D055E7"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0B282127" w14:textId="77777777" w:rsidR="007D1E76" w:rsidRPr="00E74967" w:rsidRDefault="007D1E76" w:rsidP="00CB41C4">
      <w:pPr>
        <w:tabs>
          <w:tab w:val="left" w:leader="underscore" w:pos="9639"/>
        </w:tabs>
        <w:spacing w:after="0" w:line="240" w:lineRule="auto"/>
        <w:jc w:val="both"/>
        <w:rPr>
          <w:rFonts w:cs="Calibri"/>
        </w:rPr>
      </w:pPr>
    </w:p>
    <w:p w14:paraId="1D8C904A"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e)</w:t>
      </w:r>
      <w:r w:rsidRPr="00E74967">
        <w:rPr>
          <w:rFonts w:cs="Calibri"/>
        </w:rPr>
        <w:t xml:space="preserve"> Beneficios a empleados: revelar el cálculo de la reserva actuarial, valor presente de los ingresos esperados comparado con el valor presente de la estimación de gastos tanto de los beneficiarios actuales como futuros:</w:t>
      </w:r>
    </w:p>
    <w:p w14:paraId="3488266C" w14:textId="1A782C19"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6636D845" w14:textId="77777777" w:rsidR="007D1E76" w:rsidRPr="00E74967" w:rsidRDefault="007D1E76" w:rsidP="00CB41C4">
      <w:pPr>
        <w:tabs>
          <w:tab w:val="left" w:leader="underscore" w:pos="9639"/>
        </w:tabs>
        <w:spacing w:after="0" w:line="240" w:lineRule="auto"/>
        <w:jc w:val="both"/>
        <w:rPr>
          <w:rFonts w:cs="Calibri"/>
        </w:rPr>
      </w:pPr>
    </w:p>
    <w:p w14:paraId="6113C381"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f)</w:t>
      </w:r>
      <w:r w:rsidRPr="00E74967">
        <w:rPr>
          <w:rFonts w:cs="Calibri"/>
        </w:rPr>
        <w:t xml:space="preserve"> Provisiones: objetivo de su creación, monto y plazo:</w:t>
      </w:r>
    </w:p>
    <w:p w14:paraId="4E40100B" w14:textId="5F2DDB42"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0AB44A38" w14:textId="77777777" w:rsidR="007D1E76" w:rsidRPr="00E74967" w:rsidRDefault="007D1E76" w:rsidP="00CB41C4">
      <w:pPr>
        <w:tabs>
          <w:tab w:val="left" w:leader="underscore" w:pos="9639"/>
        </w:tabs>
        <w:spacing w:after="0" w:line="240" w:lineRule="auto"/>
        <w:jc w:val="both"/>
        <w:rPr>
          <w:rFonts w:cs="Calibri"/>
        </w:rPr>
      </w:pPr>
    </w:p>
    <w:p w14:paraId="4190001D"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g)</w:t>
      </w:r>
      <w:r w:rsidRPr="00E74967">
        <w:rPr>
          <w:rFonts w:cs="Calibri"/>
        </w:rPr>
        <w:t xml:space="preserve"> Reservas: objetivo de su creación, monto y plazo:</w:t>
      </w:r>
    </w:p>
    <w:p w14:paraId="4C613419" w14:textId="23449CBC"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48187B92" w14:textId="77777777" w:rsidR="007D1E76" w:rsidRPr="00E74967" w:rsidRDefault="007D1E76" w:rsidP="00CB41C4">
      <w:pPr>
        <w:tabs>
          <w:tab w:val="left" w:leader="underscore" w:pos="9639"/>
        </w:tabs>
        <w:spacing w:after="0" w:line="240" w:lineRule="auto"/>
        <w:jc w:val="both"/>
        <w:rPr>
          <w:rFonts w:cs="Calibri"/>
        </w:rPr>
      </w:pPr>
    </w:p>
    <w:p w14:paraId="6E497DBB"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h)</w:t>
      </w:r>
      <w:r w:rsidRPr="00E74967">
        <w:rPr>
          <w:rFonts w:cs="Calibri"/>
        </w:rPr>
        <w:t xml:space="preserve"> Cambios en políticas contables y corrección de errores junto con la revelación de los efectos que se tendrá en la información financiera del ente público, ya sea retrospectivos o prospectivos:</w:t>
      </w:r>
    </w:p>
    <w:p w14:paraId="14696C24" w14:textId="72C83A20"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2B6668A3" w14:textId="77777777" w:rsidR="007D1E76" w:rsidRPr="00E74967" w:rsidRDefault="007D1E76" w:rsidP="00CB41C4">
      <w:pPr>
        <w:tabs>
          <w:tab w:val="left" w:leader="underscore" w:pos="9639"/>
        </w:tabs>
        <w:spacing w:after="0" w:line="240" w:lineRule="auto"/>
        <w:jc w:val="both"/>
        <w:rPr>
          <w:rFonts w:cs="Calibri"/>
        </w:rPr>
      </w:pPr>
    </w:p>
    <w:p w14:paraId="12C8FA9A"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i)</w:t>
      </w:r>
      <w:r w:rsidRPr="00E74967">
        <w:rPr>
          <w:rFonts w:cs="Calibri"/>
        </w:rPr>
        <w:t xml:space="preserve"> Reclasificaciones: Se deben revelar todos aquellos movimientos entre cuentas por efectos de cambios en los tipos de operaciones:</w:t>
      </w:r>
    </w:p>
    <w:p w14:paraId="4342A110" w14:textId="5E3103A9"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6E29C8B6" w14:textId="77777777" w:rsidR="007D1E76" w:rsidRPr="00E74967" w:rsidRDefault="007D1E76" w:rsidP="00CB41C4">
      <w:pPr>
        <w:tabs>
          <w:tab w:val="left" w:leader="underscore" w:pos="9639"/>
        </w:tabs>
        <w:spacing w:after="0" w:line="240" w:lineRule="auto"/>
        <w:jc w:val="both"/>
        <w:rPr>
          <w:rFonts w:cs="Calibri"/>
        </w:rPr>
      </w:pPr>
    </w:p>
    <w:p w14:paraId="5405EF84"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j)</w:t>
      </w:r>
      <w:r w:rsidRPr="00E74967">
        <w:rPr>
          <w:rFonts w:cs="Calibri"/>
        </w:rPr>
        <w:t xml:space="preserve"> Depuración y cancelación de saldos:</w:t>
      </w:r>
    </w:p>
    <w:p w14:paraId="02C28F78" w14:textId="1C8A82E0"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7D06B360" w14:textId="77777777" w:rsidR="007D1E76" w:rsidRPr="00E74967" w:rsidRDefault="007D1E76" w:rsidP="00CB41C4">
      <w:pPr>
        <w:tabs>
          <w:tab w:val="left" w:leader="underscore" w:pos="9639"/>
        </w:tabs>
        <w:spacing w:after="0" w:line="240" w:lineRule="auto"/>
        <w:jc w:val="both"/>
        <w:rPr>
          <w:rFonts w:cs="Calibri"/>
        </w:rPr>
      </w:pPr>
    </w:p>
    <w:p w14:paraId="051C6058" w14:textId="77777777" w:rsidR="00E00323" w:rsidRPr="00E74967" w:rsidRDefault="00E00323" w:rsidP="00CB41C4">
      <w:pPr>
        <w:tabs>
          <w:tab w:val="left" w:leader="underscore" w:pos="9639"/>
        </w:tabs>
        <w:spacing w:after="0" w:line="240" w:lineRule="auto"/>
        <w:jc w:val="both"/>
        <w:rPr>
          <w:rFonts w:cs="Calibri"/>
        </w:rPr>
      </w:pPr>
    </w:p>
    <w:p w14:paraId="2CA8BAC1" w14:textId="16AB8AA7" w:rsidR="007D1E76" w:rsidRPr="000C3365" w:rsidRDefault="003E6C64" w:rsidP="000C3365">
      <w:pPr>
        <w:pStyle w:val="Ttulo2"/>
        <w:rPr>
          <w:rFonts w:asciiTheme="minorHAnsi" w:hAnsiTheme="minorHAnsi" w:cstheme="minorHAnsi"/>
          <w:b/>
          <w:color w:val="auto"/>
          <w:sz w:val="22"/>
        </w:rPr>
      </w:pPr>
      <w:bookmarkStart w:id="5" w:name="_Toc161472871"/>
      <w:r>
        <w:rPr>
          <w:rFonts w:asciiTheme="minorHAnsi" w:hAnsiTheme="minorHAnsi" w:cstheme="minorHAnsi"/>
          <w:b/>
          <w:color w:val="auto"/>
          <w:sz w:val="22"/>
        </w:rPr>
        <w:t>6</w:t>
      </w:r>
      <w:r w:rsidR="007D1E76" w:rsidRPr="000C3365">
        <w:rPr>
          <w:rFonts w:asciiTheme="minorHAnsi" w:hAnsiTheme="minorHAnsi" w:cstheme="minorHAnsi"/>
          <w:b/>
          <w:color w:val="auto"/>
          <w:sz w:val="22"/>
        </w:rPr>
        <w:t>. Posición en Moneda Extranjera y Pro</w:t>
      </w:r>
      <w:r w:rsidR="00E00323" w:rsidRPr="000C3365">
        <w:rPr>
          <w:rFonts w:asciiTheme="minorHAnsi" w:hAnsiTheme="minorHAnsi" w:cstheme="minorHAnsi"/>
          <w:b/>
          <w:color w:val="auto"/>
          <w:sz w:val="22"/>
        </w:rPr>
        <w:t>tección por Riesgo Cambiario:</w:t>
      </w:r>
      <w:bookmarkEnd w:id="5"/>
    </w:p>
    <w:p w14:paraId="60114D16" w14:textId="77777777" w:rsidR="007D1E76" w:rsidRPr="00E74967" w:rsidRDefault="007D1E76" w:rsidP="00CB41C4">
      <w:pPr>
        <w:tabs>
          <w:tab w:val="left" w:leader="underscore" w:pos="9639"/>
        </w:tabs>
        <w:spacing w:after="0" w:line="240" w:lineRule="auto"/>
        <w:jc w:val="both"/>
        <w:rPr>
          <w:rFonts w:cs="Calibri"/>
        </w:rPr>
      </w:pPr>
    </w:p>
    <w:p w14:paraId="12C73011"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w:t>
      </w:r>
    </w:p>
    <w:p w14:paraId="7E8BC54D" w14:textId="77777777" w:rsidR="007D1E76" w:rsidRPr="00E74967" w:rsidRDefault="007D1E76" w:rsidP="00CB41C4">
      <w:pPr>
        <w:tabs>
          <w:tab w:val="left" w:leader="underscore" w:pos="9639"/>
        </w:tabs>
        <w:spacing w:after="0" w:line="240" w:lineRule="auto"/>
        <w:jc w:val="both"/>
        <w:rPr>
          <w:rFonts w:cs="Calibri"/>
        </w:rPr>
      </w:pPr>
    </w:p>
    <w:p w14:paraId="531D25F7"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Activos en moneda extranjera:</w:t>
      </w:r>
    </w:p>
    <w:p w14:paraId="20464C79" w14:textId="11CEEC2E"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43F08C55" w14:textId="77777777" w:rsidR="007D1E76" w:rsidRPr="00E74967" w:rsidRDefault="007D1E76" w:rsidP="00CB41C4">
      <w:pPr>
        <w:tabs>
          <w:tab w:val="left" w:leader="underscore" w:pos="9639"/>
        </w:tabs>
        <w:spacing w:after="0" w:line="240" w:lineRule="auto"/>
        <w:jc w:val="both"/>
        <w:rPr>
          <w:rFonts w:cs="Calibri"/>
        </w:rPr>
      </w:pPr>
    </w:p>
    <w:p w14:paraId="7E447291"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Pasivos en moneda extranjera:</w:t>
      </w:r>
    </w:p>
    <w:p w14:paraId="22EC0EC7" w14:textId="40FAED33" w:rsidR="007D1E76" w:rsidRPr="00E74967" w:rsidRDefault="0054701E" w:rsidP="00CB41C4">
      <w:pPr>
        <w:tabs>
          <w:tab w:val="left" w:leader="underscore" w:pos="9639"/>
        </w:tabs>
        <w:spacing w:after="0" w:line="240" w:lineRule="auto"/>
        <w:jc w:val="both"/>
        <w:rPr>
          <w:rFonts w:cs="Calibri"/>
        </w:rPr>
      </w:pPr>
      <w:r>
        <w:rPr>
          <w:rFonts w:cs="Calibri"/>
        </w:rPr>
        <w:lastRenderedPageBreak/>
        <w:tab/>
      </w:r>
      <w:r>
        <w:rPr>
          <w:rFonts w:cs="Calibri"/>
        </w:rPr>
        <w:tab/>
      </w:r>
      <w:r>
        <w:rPr>
          <w:rFonts w:cs="Calibri"/>
        </w:rPr>
        <w:tab/>
      </w:r>
    </w:p>
    <w:p w14:paraId="54FFA38F" w14:textId="77777777" w:rsidR="007D1E76" w:rsidRPr="00E74967" w:rsidRDefault="007D1E76" w:rsidP="00CB41C4">
      <w:pPr>
        <w:tabs>
          <w:tab w:val="left" w:leader="underscore" w:pos="9639"/>
        </w:tabs>
        <w:spacing w:after="0" w:line="240" w:lineRule="auto"/>
        <w:jc w:val="both"/>
        <w:rPr>
          <w:rFonts w:cs="Calibri"/>
        </w:rPr>
      </w:pPr>
    </w:p>
    <w:p w14:paraId="6E3298C9"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 xml:space="preserve">c) </w:t>
      </w:r>
      <w:r w:rsidRPr="00E74967">
        <w:rPr>
          <w:rFonts w:cs="Calibri"/>
        </w:rPr>
        <w:t>Posición en moneda extranjera:</w:t>
      </w:r>
    </w:p>
    <w:p w14:paraId="261C502E" w14:textId="57E09249"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273CC39D" w14:textId="77777777" w:rsidR="007D1E76" w:rsidRPr="00E74967" w:rsidRDefault="007D1E76" w:rsidP="00CB41C4">
      <w:pPr>
        <w:tabs>
          <w:tab w:val="left" w:leader="underscore" w:pos="9639"/>
        </w:tabs>
        <w:spacing w:after="0" w:line="240" w:lineRule="auto"/>
        <w:jc w:val="both"/>
        <w:rPr>
          <w:rFonts w:cs="Calibri"/>
        </w:rPr>
      </w:pPr>
    </w:p>
    <w:p w14:paraId="61291BC6"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Tipo de cambio:</w:t>
      </w:r>
    </w:p>
    <w:p w14:paraId="011B6E8C" w14:textId="68BF2D79"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146CAEC1" w14:textId="77777777" w:rsidR="007D1E76" w:rsidRPr="00E74967" w:rsidRDefault="007D1E76" w:rsidP="00CB41C4">
      <w:pPr>
        <w:tabs>
          <w:tab w:val="left" w:leader="underscore" w:pos="9639"/>
        </w:tabs>
        <w:spacing w:after="0" w:line="240" w:lineRule="auto"/>
        <w:jc w:val="both"/>
        <w:rPr>
          <w:rFonts w:cs="Calibri"/>
        </w:rPr>
      </w:pPr>
    </w:p>
    <w:p w14:paraId="2878D6F1"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 xml:space="preserve">e) </w:t>
      </w:r>
      <w:r w:rsidRPr="00E74967">
        <w:rPr>
          <w:rFonts w:cs="Calibri"/>
        </w:rPr>
        <w:t>Equivalente en moneda nacional:</w:t>
      </w:r>
    </w:p>
    <w:p w14:paraId="3EDA9CB4" w14:textId="6BA04F65"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63BA699C" w14:textId="77777777" w:rsidR="007D1E76" w:rsidRPr="00E74967" w:rsidRDefault="007D1E76" w:rsidP="00CB41C4">
      <w:pPr>
        <w:tabs>
          <w:tab w:val="left" w:leader="underscore" w:pos="9639"/>
        </w:tabs>
        <w:spacing w:after="0" w:line="240" w:lineRule="auto"/>
        <w:jc w:val="both"/>
        <w:rPr>
          <w:rFonts w:cs="Calibri"/>
        </w:rPr>
      </w:pPr>
    </w:p>
    <w:p w14:paraId="01728175"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Lo anterior por cada tipo de moneda extranjera que se encuentre en los rubros de activo y pasivo.</w:t>
      </w:r>
    </w:p>
    <w:p w14:paraId="20DD1BAE" w14:textId="4A4A65C9" w:rsidR="007D1E76" w:rsidRPr="00E74967" w:rsidRDefault="007D1E76" w:rsidP="00CB41C4">
      <w:pPr>
        <w:tabs>
          <w:tab w:val="left" w:leader="underscore" w:pos="9639"/>
        </w:tabs>
        <w:spacing w:after="0" w:line="240" w:lineRule="auto"/>
        <w:jc w:val="both"/>
        <w:rPr>
          <w:rFonts w:cs="Calibri"/>
        </w:rPr>
      </w:pPr>
      <w:r w:rsidRPr="00E74967">
        <w:rPr>
          <w:rFonts w:cs="Calibri"/>
        </w:rPr>
        <w:t>Adicionalmente</w:t>
      </w:r>
      <w:r w:rsidR="00D32331">
        <w:rPr>
          <w:rFonts w:cs="Calibri"/>
        </w:rPr>
        <w:t>,</w:t>
      </w:r>
      <w:r w:rsidRPr="00E74967">
        <w:rPr>
          <w:rFonts w:cs="Calibri"/>
        </w:rPr>
        <w:t xml:space="preserve"> se informará sobre los métodos de protección de riesgo por vari</w:t>
      </w:r>
      <w:r w:rsidR="00E00323" w:rsidRPr="00E74967">
        <w:rPr>
          <w:rFonts w:cs="Calibri"/>
        </w:rPr>
        <w:t>aciones en el tipo de cambio.</w:t>
      </w:r>
    </w:p>
    <w:p w14:paraId="5D7BA233" w14:textId="77777777" w:rsidR="007D1E76" w:rsidRPr="00E74967" w:rsidRDefault="007D1E76" w:rsidP="00CB41C4">
      <w:pPr>
        <w:tabs>
          <w:tab w:val="left" w:leader="underscore" w:pos="9639"/>
        </w:tabs>
        <w:spacing w:after="0" w:line="240" w:lineRule="auto"/>
        <w:jc w:val="both"/>
        <w:rPr>
          <w:rFonts w:cs="Calibri"/>
        </w:rPr>
      </w:pPr>
    </w:p>
    <w:p w14:paraId="6B0A6883" w14:textId="77777777" w:rsidR="007D1E76" w:rsidRPr="00E74967" w:rsidRDefault="007D1E76" w:rsidP="00CB41C4">
      <w:pPr>
        <w:tabs>
          <w:tab w:val="left" w:leader="underscore" w:pos="9639"/>
        </w:tabs>
        <w:spacing w:after="0" w:line="240" w:lineRule="auto"/>
        <w:jc w:val="both"/>
        <w:rPr>
          <w:rFonts w:cs="Calibri"/>
        </w:rPr>
      </w:pPr>
    </w:p>
    <w:p w14:paraId="095853FE" w14:textId="75928022" w:rsidR="007D1E76" w:rsidRPr="000C3365" w:rsidRDefault="0064059E" w:rsidP="000C3365">
      <w:pPr>
        <w:pStyle w:val="Ttulo2"/>
        <w:rPr>
          <w:rFonts w:asciiTheme="minorHAnsi" w:hAnsiTheme="minorHAnsi" w:cstheme="minorHAnsi"/>
          <w:b/>
          <w:color w:val="auto"/>
          <w:sz w:val="22"/>
        </w:rPr>
      </w:pPr>
      <w:bookmarkStart w:id="6" w:name="_Toc161472872"/>
      <w:r>
        <w:rPr>
          <w:rFonts w:asciiTheme="minorHAnsi" w:hAnsiTheme="minorHAnsi" w:cstheme="minorHAnsi"/>
          <w:b/>
          <w:color w:val="auto"/>
          <w:sz w:val="22"/>
        </w:rPr>
        <w:t>7</w:t>
      </w:r>
      <w:r w:rsidR="007D1E76" w:rsidRPr="000C3365">
        <w:rPr>
          <w:rFonts w:asciiTheme="minorHAnsi" w:hAnsiTheme="minorHAnsi" w:cstheme="minorHAnsi"/>
          <w:b/>
          <w:color w:val="auto"/>
          <w:sz w:val="22"/>
        </w:rPr>
        <w:t xml:space="preserve">. </w:t>
      </w:r>
      <w:r w:rsidR="00E00323" w:rsidRPr="000C3365">
        <w:rPr>
          <w:rFonts w:asciiTheme="minorHAnsi" w:hAnsiTheme="minorHAnsi" w:cstheme="minorHAnsi"/>
          <w:b/>
          <w:color w:val="auto"/>
          <w:sz w:val="22"/>
        </w:rPr>
        <w:t>Reporte Analítico del Activo:</w:t>
      </w:r>
      <w:bookmarkEnd w:id="6"/>
    </w:p>
    <w:p w14:paraId="1C9AE80E" w14:textId="77777777" w:rsidR="007D1E76" w:rsidRPr="00E74967" w:rsidRDefault="007D1E76" w:rsidP="00CB41C4">
      <w:pPr>
        <w:tabs>
          <w:tab w:val="left" w:leader="underscore" w:pos="9639"/>
        </w:tabs>
        <w:spacing w:after="0" w:line="240" w:lineRule="auto"/>
        <w:jc w:val="both"/>
        <w:rPr>
          <w:rFonts w:cs="Calibri"/>
        </w:rPr>
      </w:pPr>
    </w:p>
    <w:p w14:paraId="7DC51E13"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Debe mostrar la siguien</w:t>
      </w:r>
      <w:r w:rsidR="00E00323" w:rsidRPr="00E74967">
        <w:rPr>
          <w:rFonts w:cs="Calibri"/>
        </w:rPr>
        <w:t>te información:</w:t>
      </w:r>
    </w:p>
    <w:p w14:paraId="0E1FB990" w14:textId="77777777" w:rsidR="007D1E76" w:rsidRPr="00E74967" w:rsidRDefault="007D1E76" w:rsidP="00CB41C4">
      <w:pPr>
        <w:tabs>
          <w:tab w:val="left" w:leader="underscore" w:pos="9639"/>
        </w:tabs>
        <w:spacing w:after="0" w:line="240" w:lineRule="auto"/>
        <w:jc w:val="both"/>
        <w:rPr>
          <w:rFonts w:cs="Calibri"/>
        </w:rPr>
      </w:pPr>
    </w:p>
    <w:p w14:paraId="721E8A1F" w14:textId="09BA8E02"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w:t>
      </w:r>
      <w:r w:rsidR="00ED7AA0" w:rsidRPr="00ED7AA0">
        <w:rPr>
          <w:rFonts w:cs="Calibri"/>
        </w:rPr>
        <w:t>Vida útil, porcentajes de depreciación y amortización utilizados en los diferentes tipos de activos, o el importe de las pérdidas por deterioro reconocidas</w:t>
      </w:r>
      <w:r w:rsidRPr="00E74967">
        <w:rPr>
          <w:rFonts w:cs="Calibri"/>
        </w:rPr>
        <w:t>:</w:t>
      </w:r>
    </w:p>
    <w:p w14:paraId="18A5CC0A" w14:textId="4A992D34"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2B914A04" w14:textId="77777777" w:rsidR="007D1E76" w:rsidRPr="00E74967" w:rsidRDefault="007D1E76" w:rsidP="00CB41C4">
      <w:pPr>
        <w:tabs>
          <w:tab w:val="left" w:leader="underscore" w:pos="9639"/>
        </w:tabs>
        <w:spacing w:after="0" w:line="240" w:lineRule="auto"/>
        <w:jc w:val="both"/>
        <w:rPr>
          <w:rFonts w:cs="Calibri"/>
        </w:rPr>
      </w:pPr>
    </w:p>
    <w:p w14:paraId="7FD13FA2" w14:textId="4685F103"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w:t>
      </w:r>
      <w:r w:rsidR="00AA2768" w:rsidRPr="00AA2768">
        <w:rPr>
          <w:rFonts w:cs="Calibri"/>
        </w:rPr>
        <w:t>Cambios en el porcentaje de depreciación y amortización y en el valor de los activos ocasionado por deterioro</w:t>
      </w:r>
      <w:r w:rsidRPr="00E74967">
        <w:rPr>
          <w:rFonts w:cs="Calibri"/>
        </w:rPr>
        <w:t>:</w:t>
      </w:r>
    </w:p>
    <w:p w14:paraId="1983354C" w14:textId="6DD4A6D5" w:rsidR="007D1E76" w:rsidRPr="00E74967" w:rsidRDefault="0054701E" w:rsidP="00CB41C4">
      <w:pPr>
        <w:tabs>
          <w:tab w:val="left" w:leader="underscore" w:pos="9639"/>
        </w:tabs>
        <w:spacing w:after="0" w:line="240" w:lineRule="auto"/>
        <w:jc w:val="both"/>
        <w:rPr>
          <w:rFonts w:cs="Calibri"/>
        </w:rPr>
      </w:pPr>
      <w:r>
        <w:rPr>
          <w:rFonts w:cs="Calibri"/>
        </w:rPr>
        <w:tab/>
      </w:r>
      <w:r w:rsidR="008C3BB8">
        <w:rPr>
          <w:rFonts w:cs="Calibri"/>
        </w:rPr>
        <w:tab/>
      </w:r>
      <w:r w:rsidR="008C3BB8">
        <w:rPr>
          <w:rFonts w:cs="Calibri"/>
        </w:rPr>
        <w:tab/>
      </w:r>
    </w:p>
    <w:p w14:paraId="59A0596F" w14:textId="77777777" w:rsidR="007D1E76" w:rsidRPr="00E74967" w:rsidRDefault="007D1E76" w:rsidP="00CB41C4">
      <w:pPr>
        <w:tabs>
          <w:tab w:val="left" w:leader="underscore" w:pos="9639"/>
        </w:tabs>
        <w:spacing w:after="0" w:line="240" w:lineRule="auto"/>
        <w:jc w:val="both"/>
        <w:rPr>
          <w:rFonts w:cs="Calibri"/>
        </w:rPr>
      </w:pPr>
    </w:p>
    <w:p w14:paraId="7793D355"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Importe de los gastos capitalizados en el ejercicio, tanto financieros como de investigación y desarrollo:</w:t>
      </w:r>
    </w:p>
    <w:p w14:paraId="7D1F662D" w14:textId="75F075A8" w:rsidR="007D1E76" w:rsidRPr="00E74967" w:rsidRDefault="008C3BB8"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389FC7C1" w14:textId="77777777" w:rsidR="007D1E76" w:rsidRPr="00E74967" w:rsidRDefault="007D1E76" w:rsidP="00CB41C4">
      <w:pPr>
        <w:tabs>
          <w:tab w:val="left" w:leader="underscore" w:pos="9639"/>
        </w:tabs>
        <w:spacing w:after="0" w:line="240" w:lineRule="auto"/>
        <w:jc w:val="both"/>
        <w:rPr>
          <w:rFonts w:cs="Calibri"/>
        </w:rPr>
      </w:pPr>
    </w:p>
    <w:p w14:paraId="64BF173F"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Rie</w:t>
      </w:r>
      <w:r w:rsidR="001973A2" w:rsidRPr="00E74967">
        <w:rPr>
          <w:rFonts w:cs="Calibri"/>
        </w:rPr>
        <w:t>s</w:t>
      </w:r>
      <w:r w:rsidRPr="00E74967">
        <w:rPr>
          <w:rFonts w:cs="Calibri"/>
        </w:rPr>
        <w:t>gos por tipo de cambio o tipo de interés de las inversiones financieras:</w:t>
      </w:r>
    </w:p>
    <w:p w14:paraId="11EBA774" w14:textId="4343156F" w:rsidR="007D1E76" w:rsidRPr="00E74967" w:rsidRDefault="008C3BB8" w:rsidP="00CB41C4">
      <w:pPr>
        <w:tabs>
          <w:tab w:val="left" w:leader="underscore" w:pos="9639"/>
        </w:tabs>
        <w:spacing w:after="0" w:line="240" w:lineRule="auto"/>
        <w:jc w:val="both"/>
        <w:rPr>
          <w:rFonts w:cs="Calibri"/>
        </w:rPr>
      </w:pPr>
      <w:r>
        <w:rPr>
          <w:rFonts w:cs="Calibri"/>
        </w:rPr>
        <w:lastRenderedPageBreak/>
        <w:tab/>
      </w:r>
      <w:r>
        <w:rPr>
          <w:rFonts w:cs="Calibri"/>
        </w:rPr>
        <w:tab/>
      </w:r>
      <w:r>
        <w:rPr>
          <w:rFonts w:cs="Calibri"/>
        </w:rPr>
        <w:tab/>
      </w:r>
    </w:p>
    <w:p w14:paraId="1883BF45" w14:textId="77777777" w:rsidR="007D1E76" w:rsidRPr="00E74967" w:rsidRDefault="007D1E76" w:rsidP="00CB41C4">
      <w:pPr>
        <w:tabs>
          <w:tab w:val="left" w:leader="underscore" w:pos="9639"/>
        </w:tabs>
        <w:spacing w:after="0" w:line="240" w:lineRule="auto"/>
        <w:jc w:val="both"/>
        <w:rPr>
          <w:rFonts w:cs="Calibri"/>
        </w:rPr>
      </w:pPr>
    </w:p>
    <w:p w14:paraId="114D8167"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 xml:space="preserve">e) </w:t>
      </w:r>
      <w:r w:rsidRPr="00E74967">
        <w:rPr>
          <w:rFonts w:cs="Calibri"/>
        </w:rPr>
        <w:t>Valor activado en el ejercicio de los bienes construidos por la entidad:</w:t>
      </w:r>
    </w:p>
    <w:p w14:paraId="6569FCE5" w14:textId="5B524ADD" w:rsidR="007D1E76" w:rsidRPr="00E74967" w:rsidRDefault="008C3BB8"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2E17CB0A" w14:textId="77777777" w:rsidR="007D1E76" w:rsidRPr="00E74967" w:rsidRDefault="007D1E76" w:rsidP="00CB41C4">
      <w:pPr>
        <w:tabs>
          <w:tab w:val="left" w:leader="underscore" w:pos="9639"/>
        </w:tabs>
        <w:spacing w:after="0" w:line="240" w:lineRule="auto"/>
        <w:jc w:val="both"/>
        <w:rPr>
          <w:rFonts w:cs="Calibri"/>
          <w:b/>
        </w:rPr>
      </w:pPr>
    </w:p>
    <w:p w14:paraId="61D4FD0C"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f)</w:t>
      </w:r>
      <w:r w:rsidRPr="00E74967">
        <w:rPr>
          <w:rFonts w:cs="Calibri"/>
        </w:rPr>
        <w:t xml:space="preserve"> Otras circunstancias de carácter significativo que afecten el activo, tales como bienes en garantía, señalados en embargos, litigios, títulos de inversiones entregados en garantías, baja significativa del valor de inversiones financieras, etc.:</w:t>
      </w:r>
    </w:p>
    <w:p w14:paraId="42FC9AF6" w14:textId="6D22B79E" w:rsidR="007D1E76" w:rsidRPr="00E74967" w:rsidRDefault="008C3BB8"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6FD1B4E4" w14:textId="77777777" w:rsidR="007D1E76" w:rsidRPr="00E74967" w:rsidRDefault="007D1E76" w:rsidP="00CB41C4">
      <w:pPr>
        <w:tabs>
          <w:tab w:val="left" w:leader="underscore" w:pos="9639"/>
        </w:tabs>
        <w:spacing w:after="0" w:line="240" w:lineRule="auto"/>
        <w:jc w:val="both"/>
        <w:rPr>
          <w:rFonts w:cs="Calibri"/>
        </w:rPr>
      </w:pPr>
    </w:p>
    <w:p w14:paraId="5B1593C0"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g)</w:t>
      </w:r>
      <w:r w:rsidRPr="00E74967">
        <w:rPr>
          <w:rFonts w:cs="Calibri"/>
        </w:rPr>
        <w:t xml:space="preserve"> Desmantelamiento de Activos, procedimientos, implicaciones, efectos contables:</w:t>
      </w:r>
    </w:p>
    <w:p w14:paraId="65D20F94" w14:textId="285EA102" w:rsidR="007D1E76" w:rsidRPr="00E74967" w:rsidRDefault="008C3BB8"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46AC9102" w14:textId="77777777" w:rsidR="007D1E76" w:rsidRPr="00E74967" w:rsidRDefault="007D1E76" w:rsidP="00CB41C4">
      <w:pPr>
        <w:tabs>
          <w:tab w:val="left" w:leader="underscore" w:pos="9639"/>
        </w:tabs>
        <w:spacing w:after="0" w:line="240" w:lineRule="auto"/>
        <w:jc w:val="both"/>
        <w:rPr>
          <w:rFonts w:cs="Calibri"/>
        </w:rPr>
      </w:pPr>
    </w:p>
    <w:p w14:paraId="6543D74F"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h)</w:t>
      </w:r>
      <w:r w:rsidRPr="00E74967">
        <w:rPr>
          <w:rFonts w:cs="Calibri"/>
        </w:rPr>
        <w:t xml:space="preserve"> Administración de activos; planeación con el objetivo de que el ente los utilice de manera más efectiva:</w:t>
      </w:r>
    </w:p>
    <w:p w14:paraId="76A7ECE1" w14:textId="759CCA5A"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23376542" w14:textId="77777777" w:rsidR="005E231E" w:rsidRPr="00E74967" w:rsidRDefault="005E231E" w:rsidP="00CB41C4">
      <w:pPr>
        <w:tabs>
          <w:tab w:val="left" w:leader="underscore" w:pos="9639"/>
        </w:tabs>
        <w:spacing w:after="0" w:line="240" w:lineRule="auto"/>
        <w:jc w:val="both"/>
        <w:rPr>
          <w:rFonts w:cs="Calibri"/>
        </w:rPr>
      </w:pPr>
    </w:p>
    <w:p w14:paraId="1F344FA6"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Adicionalmente, se deben incluir las explicaciones de las principales variaciones en el activo, en cua</w:t>
      </w:r>
      <w:r w:rsidR="005E231E" w:rsidRPr="00E74967">
        <w:rPr>
          <w:rFonts w:cs="Calibri"/>
        </w:rPr>
        <w:t>dros comparativos como sigue:</w:t>
      </w:r>
    </w:p>
    <w:p w14:paraId="34E04F66" w14:textId="77777777" w:rsidR="007D1E76" w:rsidRPr="00E74967" w:rsidRDefault="007D1E76" w:rsidP="00CB41C4">
      <w:pPr>
        <w:tabs>
          <w:tab w:val="left" w:leader="underscore" w:pos="9639"/>
        </w:tabs>
        <w:spacing w:after="0" w:line="240" w:lineRule="auto"/>
        <w:jc w:val="both"/>
        <w:rPr>
          <w:rFonts w:cs="Calibri"/>
        </w:rPr>
      </w:pPr>
    </w:p>
    <w:p w14:paraId="1C52C975"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Inversiones en valores:</w:t>
      </w:r>
    </w:p>
    <w:p w14:paraId="2F075955" w14:textId="4A7993CE"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47FAE4D3" w14:textId="77777777" w:rsidR="007D1E76" w:rsidRPr="00E74967" w:rsidRDefault="007D1E76" w:rsidP="00CB41C4">
      <w:pPr>
        <w:tabs>
          <w:tab w:val="left" w:leader="underscore" w:pos="9639"/>
        </w:tabs>
        <w:spacing w:after="0" w:line="240" w:lineRule="auto"/>
        <w:jc w:val="both"/>
        <w:rPr>
          <w:rFonts w:cs="Calibri"/>
        </w:rPr>
      </w:pPr>
    </w:p>
    <w:p w14:paraId="7F294F69" w14:textId="7D9621E6"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Patrimonio de Organismos </w:t>
      </w:r>
      <w:r w:rsidR="00B073DE">
        <w:rPr>
          <w:rFonts w:cs="Calibri"/>
        </w:rPr>
        <w:t>D</w:t>
      </w:r>
      <w:r w:rsidRPr="00E74967">
        <w:rPr>
          <w:rFonts w:cs="Calibri"/>
        </w:rPr>
        <w:t>escentralizados de Control Presupuestario Indirecto:</w:t>
      </w:r>
    </w:p>
    <w:p w14:paraId="6ED86A66" w14:textId="688624DF"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7F76C39C" w14:textId="77777777" w:rsidR="007D1E76" w:rsidRPr="00E74967" w:rsidRDefault="007D1E76" w:rsidP="00CB41C4">
      <w:pPr>
        <w:tabs>
          <w:tab w:val="left" w:leader="underscore" w:pos="9639"/>
        </w:tabs>
        <w:spacing w:after="0" w:line="240" w:lineRule="auto"/>
        <w:jc w:val="both"/>
        <w:rPr>
          <w:rFonts w:cs="Calibri"/>
        </w:rPr>
      </w:pPr>
    </w:p>
    <w:p w14:paraId="0A3B41EB"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Inversiones en empresas de participación mayoritaria:</w:t>
      </w:r>
    </w:p>
    <w:p w14:paraId="1E5C8CCB" w14:textId="2BFEFD3C"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5F9218F7" w14:textId="77777777" w:rsidR="007D1E76" w:rsidRPr="00E74967" w:rsidRDefault="007D1E76" w:rsidP="00CB41C4">
      <w:pPr>
        <w:tabs>
          <w:tab w:val="left" w:leader="underscore" w:pos="9639"/>
        </w:tabs>
        <w:spacing w:after="0" w:line="240" w:lineRule="auto"/>
        <w:jc w:val="both"/>
        <w:rPr>
          <w:rFonts w:cs="Calibri"/>
        </w:rPr>
      </w:pPr>
    </w:p>
    <w:p w14:paraId="02D4B80A"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Inversiones en empresas de participación minoritaria:</w:t>
      </w:r>
    </w:p>
    <w:p w14:paraId="35A51839" w14:textId="0392F409" w:rsidR="007D1E76" w:rsidRPr="00E74967" w:rsidRDefault="000C3365" w:rsidP="00CB41C4">
      <w:pPr>
        <w:tabs>
          <w:tab w:val="left" w:leader="underscore" w:pos="9639"/>
        </w:tabs>
        <w:spacing w:after="0" w:line="240" w:lineRule="auto"/>
        <w:jc w:val="both"/>
        <w:rPr>
          <w:rFonts w:cs="Calibri"/>
        </w:rPr>
      </w:pPr>
      <w:r>
        <w:rPr>
          <w:rFonts w:cs="Calibri"/>
        </w:rPr>
        <w:lastRenderedPageBreak/>
        <w:tab/>
      </w:r>
      <w:r>
        <w:rPr>
          <w:rFonts w:cs="Calibri"/>
        </w:rPr>
        <w:tab/>
      </w:r>
      <w:r>
        <w:rPr>
          <w:rFonts w:cs="Calibri"/>
        </w:rPr>
        <w:tab/>
      </w:r>
    </w:p>
    <w:p w14:paraId="199F0C37" w14:textId="77777777" w:rsidR="007D1E76" w:rsidRPr="00E74967" w:rsidRDefault="007D1E76" w:rsidP="00CB41C4">
      <w:pPr>
        <w:tabs>
          <w:tab w:val="left" w:leader="underscore" w:pos="9639"/>
        </w:tabs>
        <w:spacing w:after="0" w:line="240" w:lineRule="auto"/>
        <w:jc w:val="both"/>
        <w:rPr>
          <w:rFonts w:cs="Calibri"/>
        </w:rPr>
      </w:pPr>
    </w:p>
    <w:p w14:paraId="05A46BBB" w14:textId="01E8D72B" w:rsidR="007D1E76" w:rsidRPr="00E74967" w:rsidRDefault="007D1E76" w:rsidP="00CB41C4">
      <w:pPr>
        <w:tabs>
          <w:tab w:val="left" w:leader="underscore" w:pos="9639"/>
        </w:tabs>
        <w:spacing w:after="0" w:line="240" w:lineRule="auto"/>
        <w:jc w:val="both"/>
        <w:rPr>
          <w:rFonts w:cs="Calibri"/>
        </w:rPr>
      </w:pPr>
      <w:r w:rsidRPr="00E74967">
        <w:rPr>
          <w:rFonts w:cs="Calibri"/>
          <w:b/>
        </w:rPr>
        <w:t>e)</w:t>
      </w:r>
      <w:r w:rsidRPr="00E74967">
        <w:rPr>
          <w:rFonts w:cs="Calibri"/>
        </w:rPr>
        <w:t xml:space="preserve"> Patrimonio de </w:t>
      </w:r>
      <w:r w:rsidR="006B1ADF">
        <w:rPr>
          <w:rFonts w:cs="Calibri"/>
        </w:rPr>
        <w:t>O</w:t>
      </w:r>
      <w:r w:rsidRPr="00E74967">
        <w:rPr>
          <w:rFonts w:cs="Calibri"/>
        </w:rPr>
        <w:t xml:space="preserve">rganismos </w:t>
      </w:r>
      <w:r w:rsidR="006B1ADF">
        <w:rPr>
          <w:rFonts w:cs="Calibri"/>
        </w:rPr>
        <w:t>D</w:t>
      </w:r>
      <w:r w:rsidRPr="00E74967">
        <w:rPr>
          <w:rFonts w:cs="Calibri"/>
        </w:rPr>
        <w:t xml:space="preserve">escentralizados de control </w:t>
      </w:r>
      <w:r w:rsidR="006B1ADF">
        <w:rPr>
          <w:rFonts w:cs="Calibri"/>
        </w:rPr>
        <w:t>P</w:t>
      </w:r>
      <w:r w:rsidRPr="00E74967">
        <w:rPr>
          <w:rFonts w:cs="Calibri"/>
        </w:rPr>
        <w:t xml:space="preserve">resupuestario </w:t>
      </w:r>
      <w:r w:rsidR="006B1ADF">
        <w:rPr>
          <w:rFonts w:cs="Calibri"/>
        </w:rPr>
        <w:t>D</w:t>
      </w:r>
      <w:r w:rsidRPr="00E74967">
        <w:rPr>
          <w:rFonts w:cs="Calibri"/>
        </w:rPr>
        <w:t>irecto, según corresponda:</w:t>
      </w:r>
    </w:p>
    <w:p w14:paraId="0FC59EEE" w14:textId="1A29BC7D"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2B6EDA91" w14:textId="77777777" w:rsidR="007D1E76" w:rsidRPr="00E74967" w:rsidRDefault="007D1E76" w:rsidP="00CB41C4">
      <w:pPr>
        <w:tabs>
          <w:tab w:val="left" w:leader="underscore" w:pos="9639"/>
        </w:tabs>
        <w:spacing w:after="0" w:line="240" w:lineRule="auto"/>
        <w:jc w:val="both"/>
        <w:rPr>
          <w:rFonts w:cs="Calibri"/>
        </w:rPr>
      </w:pPr>
    </w:p>
    <w:p w14:paraId="56C3B8CD" w14:textId="77777777" w:rsidR="007D1E76" w:rsidRPr="00E74967" w:rsidRDefault="007D1E76" w:rsidP="00CB41C4">
      <w:pPr>
        <w:tabs>
          <w:tab w:val="left" w:leader="underscore" w:pos="9639"/>
        </w:tabs>
        <w:spacing w:after="0" w:line="240" w:lineRule="auto"/>
        <w:jc w:val="both"/>
        <w:rPr>
          <w:rFonts w:cs="Calibri"/>
        </w:rPr>
      </w:pPr>
    </w:p>
    <w:p w14:paraId="2D957F4B" w14:textId="6AD73354" w:rsidR="007D1E76" w:rsidRPr="000C3365" w:rsidRDefault="002722DD" w:rsidP="000C3365">
      <w:pPr>
        <w:pStyle w:val="Ttulo2"/>
        <w:rPr>
          <w:rFonts w:asciiTheme="minorHAnsi" w:hAnsiTheme="minorHAnsi" w:cstheme="minorHAnsi"/>
          <w:b/>
          <w:color w:val="auto"/>
          <w:sz w:val="22"/>
        </w:rPr>
      </w:pPr>
      <w:bookmarkStart w:id="7" w:name="_Toc161472873"/>
      <w:r>
        <w:rPr>
          <w:rFonts w:asciiTheme="minorHAnsi" w:hAnsiTheme="minorHAnsi" w:cstheme="minorHAnsi"/>
          <w:b/>
          <w:color w:val="auto"/>
          <w:sz w:val="22"/>
        </w:rPr>
        <w:t>8</w:t>
      </w:r>
      <w:r w:rsidR="007D1E76" w:rsidRPr="000C3365">
        <w:rPr>
          <w:rFonts w:asciiTheme="minorHAnsi" w:hAnsiTheme="minorHAnsi" w:cstheme="minorHAnsi"/>
          <w:b/>
          <w:color w:val="auto"/>
          <w:sz w:val="22"/>
        </w:rPr>
        <w:t>. Fidei</w:t>
      </w:r>
      <w:r w:rsidR="005E231E" w:rsidRPr="000C3365">
        <w:rPr>
          <w:rFonts w:asciiTheme="minorHAnsi" w:hAnsiTheme="minorHAnsi" w:cstheme="minorHAnsi"/>
          <w:b/>
          <w:color w:val="auto"/>
          <w:sz w:val="22"/>
        </w:rPr>
        <w:t>comisos, Mandatos y Análogos:</w:t>
      </w:r>
      <w:bookmarkEnd w:id="7"/>
    </w:p>
    <w:p w14:paraId="5B412C86" w14:textId="77777777" w:rsidR="007D1E76" w:rsidRPr="00E74967" w:rsidRDefault="007D1E76" w:rsidP="00CB41C4">
      <w:pPr>
        <w:tabs>
          <w:tab w:val="left" w:leader="underscore" w:pos="9639"/>
        </w:tabs>
        <w:spacing w:after="0" w:line="240" w:lineRule="auto"/>
        <w:jc w:val="both"/>
        <w:rPr>
          <w:rFonts w:cs="Calibri"/>
        </w:rPr>
      </w:pPr>
    </w:p>
    <w:p w14:paraId="6E55E712"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deberá informar:</w:t>
      </w:r>
    </w:p>
    <w:p w14:paraId="708E87EF" w14:textId="77777777" w:rsidR="007D1E76" w:rsidRPr="00E74967" w:rsidRDefault="007D1E76" w:rsidP="00CB41C4">
      <w:pPr>
        <w:tabs>
          <w:tab w:val="left" w:leader="underscore" w:pos="9639"/>
        </w:tabs>
        <w:spacing w:after="0" w:line="240" w:lineRule="auto"/>
        <w:jc w:val="both"/>
        <w:rPr>
          <w:rFonts w:cs="Calibri"/>
        </w:rPr>
      </w:pPr>
    </w:p>
    <w:p w14:paraId="2701D955"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Por ramo administrativo que los reporta:</w:t>
      </w:r>
    </w:p>
    <w:p w14:paraId="0CFB4EF3" w14:textId="00199EBA"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2010752E" w14:textId="77777777" w:rsidR="007D1E76" w:rsidRPr="00E74967" w:rsidRDefault="007D1E76" w:rsidP="00CB41C4">
      <w:pPr>
        <w:tabs>
          <w:tab w:val="left" w:leader="underscore" w:pos="9639"/>
        </w:tabs>
        <w:spacing w:after="0" w:line="240" w:lineRule="auto"/>
        <w:jc w:val="both"/>
        <w:rPr>
          <w:rFonts w:cs="Calibri"/>
        </w:rPr>
      </w:pPr>
    </w:p>
    <w:p w14:paraId="326C2254"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Enlistar los de mayor monto de disponibilidad, relacionando aquéllos que conforman el 80% de las disponibilidades:</w:t>
      </w:r>
    </w:p>
    <w:p w14:paraId="796DC854" w14:textId="5D300973"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03AB3A3A" w14:textId="77777777" w:rsidR="007D1E76" w:rsidRPr="00E74967" w:rsidRDefault="007D1E76" w:rsidP="00CB41C4">
      <w:pPr>
        <w:tabs>
          <w:tab w:val="left" w:leader="underscore" w:pos="9639"/>
        </w:tabs>
        <w:spacing w:after="0" w:line="240" w:lineRule="auto"/>
        <w:jc w:val="both"/>
        <w:rPr>
          <w:rFonts w:cs="Calibri"/>
        </w:rPr>
      </w:pPr>
    </w:p>
    <w:p w14:paraId="5AE57259" w14:textId="77777777" w:rsidR="007D1E76" w:rsidRPr="00E74967" w:rsidRDefault="007D1E76" w:rsidP="00CB41C4">
      <w:pPr>
        <w:tabs>
          <w:tab w:val="left" w:leader="underscore" w:pos="9639"/>
        </w:tabs>
        <w:spacing w:after="0" w:line="240" w:lineRule="auto"/>
        <w:jc w:val="both"/>
        <w:rPr>
          <w:rFonts w:cs="Calibri"/>
        </w:rPr>
      </w:pPr>
    </w:p>
    <w:p w14:paraId="2F60B1C6" w14:textId="47BAD216" w:rsidR="007D1E76" w:rsidRPr="000C3365" w:rsidRDefault="002722DD" w:rsidP="000C3365">
      <w:pPr>
        <w:pStyle w:val="Ttulo2"/>
        <w:rPr>
          <w:rFonts w:asciiTheme="minorHAnsi" w:hAnsiTheme="minorHAnsi" w:cstheme="minorHAnsi"/>
          <w:b/>
          <w:color w:val="auto"/>
          <w:sz w:val="22"/>
        </w:rPr>
      </w:pPr>
      <w:bookmarkStart w:id="8" w:name="_Toc161472874"/>
      <w:r>
        <w:rPr>
          <w:rFonts w:asciiTheme="minorHAnsi" w:hAnsiTheme="minorHAnsi" w:cstheme="minorHAnsi"/>
          <w:b/>
          <w:color w:val="auto"/>
          <w:sz w:val="22"/>
        </w:rPr>
        <w:t>9</w:t>
      </w:r>
      <w:r w:rsidR="007D1E76" w:rsidRPr="000C3365">
        <w:rPr>
          <w:rFonts w:asciiTheme="minorHAnsi" w:hAnsiTheme="minorHAnsi" w:cstheme="minorHAnsi"/>
          <w:b/>
          <w:color w:val="auto"/>
          <w:sz w:val="22"/>
        </w:rPr>
        <w:t>. Reporte de la Recaudación:</w:t>
      </w:r>
      <w:bookmarkEnd w:id="8"/>
    </w:p>
    <w:p w14:paraId="2B90D2EC" w14:textId="77777777" w:rsidR="007D1E76" w:rsidRPr="00E74967" w:rsidRDefault="007D1E76" w:rsidP="00CB41C4">
      <w:pPr>
        <w:tabs>
          <w:tab w:val="left" w:leader="underscore" w:pos="9639"/>
        </w:tabs>
        <w:spacing w:after="0" w:line="240" w:lineRule="auto"/>
        <w:jc w:val="both"/>
        <w:rPr>
          <w:rFonts w:cs="Calibri"/>
        </w:rPr>
      </w:pPr>
    </w:p>
    <w:p w14:paraId="6DF860FA"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Análisis del comportamiento de la recaudación correspondiente al ente público o cualquier tipo de ingreso, de forma separada los ingresos locales de los federales:</w:t>
      </w:r>
    </w:p>
    <w:p w14:paraId="6CAD4E54" w14:textId="72F1AA21"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4FA2E1ED" w14:textId="77777777" w:rsidR="007D1E76" w:rsidRPr="00E74967" w:rsidRDefault="007D1E76" w:rsidP="00CB41C4">
      <w:pPr>
        <w:tabs>
          <w:tab w:val="left" w:leader="underscore" w:pos="9639"/>
        </w:tabs>
        <w:spacing w:after="0" w:line="240" w:lineRule="auto"/>
        <w:jc w:val="both"/>
        <w:rPr>
          <w:rFonts w:cs="Calibri"/>
        </w:rPr>
      </w:pPr>
    </w:p>
    <w:p w14:paraId="36C23337"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Proyección de la recaudación e ingresos en el mediano plazo:</w:t>
      </w:r>
    </w:p>
    <w:p w14:paraId="533390F5" w14:textId="1FED8D37"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7C4CE7E2" w14:textId="77777777" w:rsidR="007D1E76" w:rsidRDefault="007D1E76" w:rsidP="00CB41C4">
      <w:pPr>
        <w:tabs>
          <w:tab w:val="left" w:leader="underscore" w:pos="9639"/>
        </w:tabs>
        <w:spacing w:after="0" w:line="240" w:lineRule="auto"/>
        <w:jc w:val="both"/>
        <w:rPr>
          <w:rFonts w:cs="Calibri"/>
        </w:rPr>
      </w:pPr>
    </w:p>
    <w:p w14:paraId="26FDB1A9" w14:textId="77777777" w:rsidR="00231FBE" w:rsidRPr="00E74967" w:rsidRDefault="00231FBE" w:rsidP="00CB41C4">
      <w:pPr>
        <w:tabs>
          <w:tab w:val="left" w:leader="underscore" w:pos="9639"/>
        </w:tabs>
        <w:spacing w:after="0" w:line="240" w:lineRule="auto"/>
        <w:jc w:val="both"/>
        <w:rPr>
          <w:rFonts w:cs="Calibri"/>
        </w:rPr>
      </w:pPr>
    </w:p>
    <w:p w14:paraId="2D68C3FC" w14:textId="7BAEB103" w:rsidR="007D1E76" w:rsidRPr="000C3365" w:rsidRDefault="007D1E76" w:rsidP="000C3365">
      <w:pPr>
        <w:pStyle w:val="Ttulo2"/>
        <w:rPr>
          <w:rFonts w:asciiTheme="minorHAnsi" w:hAnsiTheme="minorHAnsi" w:cstheme="minorHAnsi"/>
          <w:b/>
          <w:color w:val="auto"/>
          <w:sz w:val="22"/>
        </w:rPr>
      </w:pPr>
      <w:bookmarkStart w:id="9" w:name="_Toc161472875"/>
      <w:r w:rsidRPr="000C3365">
        <w:rPr>
          <w:rFonts w:asciiTheme="minorHAnsi" w:hAnsiTheme="minorHAnsi" w:cstheme="minorHAnsi"/>
          <w:b/>
          <w:color w:val="auto"/>
          <w:sz w:val="22"/>
        </w:rPr>
        <w:t>1</w:t>
      </w:r>
      <w:r w:rsidR="00106EE9">
        <w:rPr>
          <w:rFonts w:asciiTheme="minorHAnsi" w:hAnsiTheme="minorHAnsi" w:cstheme="minorHAnsi"/>
          <w:b/>
          <w:color w:val="auto"/>
          <w:sz w:val="22"/>
        </w:rPr>
        <w:t>0</w:t>
      </w:r>
      <w:r w:rsidRPr="000C3365">
        <w:rPr>
          <w:rFonts w:asciiTheme="minorHAnsi" w:hAnsiTheme="minorHAnsi" w:cstheme="minorHAnsi"/>
          <w:b/>
          <w:color w:val="auto"/>
          <w:sz w:val="22"/>
        </w:rPr>
        <w:t>. Información sobre la Deuda y el R</w:t>
      </w:r>
      <w:r w:rsidR="005E231E" w:rsidRPr="000C3365">
        <w:rPr>
          <w:rFonts w:asciiTheme="minorHAnsi" w:hAnsiTheme="minorHAnsi" w:cstheme="minorHAnsi"/>
          <w:b/>
          <w:color w:val="auto"/>
          <w:sz w:val="22"/>
        </w:rPr>
        <w:t>eporte Analítico de la Deuda:</w:t>
      </w:r>
      <w:bookmarkEnd w:id="9"/>
    </w:p>
    <w:p w14:paraId="27337031" w14:textId="77777777" w:rsidR="007D1E76" w:rsidRPr="00E74967" w:rsidRDefault="007D1E76" w:rsidP="00CB41C4">
      <w:pPr>
        <w:tabs>
          <w:tab w:val="left" w:leader="underscore" w:pos="9639"/>
        </w:tabs>
        <w:spacing w:after="0" w:line="240" w:lineRule="auto"/>
        <w:jc w:val="both"/>
        <w:rPr>
          <w:rFonts w:cs="Calibri"/>
        </w:rPr>
      </w:pPr>
    </w:p>
    <w:p w14:paraId="7B63D2E0"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Utilizar al menos los siguientes indicadores: deuda respecto al PIB y deuda respecto a la recaudación tomando, como mínimo, un período igual o menor a 5 años.</w:t>
      </w:r>
    </w:p>
    <w:p w14:paraId="3F9DDBBA" w14:textId="77777777" w:rsidR="007D1E76" w:rsidRPr="00E74967" w:rsidRDefault="007D1E76" w:rsidP="00CB41C4">
      <w:pPr>
        <w:tabs>
          <w:tab w:val="left" w:leader="underscore" w:pos="9639"/>
        </w:tabs>
        <w:spacing w:after="0" w:line="240" w:lineRule="auto"/>
        <w:jc w:val="both"/>
        <w:rPr>
          <w:rFonts w:cs="Calibri"/>
        </w:rPr>
      </w:pPr>
    </w:p>
    <w:p w14:paraId="26034E41"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lastRenderedPageBreak/>
        <w:t>b)</w:t>
      </w:r>
      <w:r w:rsidRPr="00E74967">
        <w:rPr>
          <w:rFonts w:cs="Calibri"/>
        </w:rPr>
        <w:t xml:space="preserve"> Información de manera agrupada por tipo de valor gubernamental o instrumento financiero en la que se considere</w:t>
      </w:r>
      <w:r w:rsidR="001973A2" w:rsidRPr="00E74967">
        <w:rPr>
          <w:rFonts w:cs="Calibri"/>
        </w:rPr>
        <w:t>n</w:t>
      </w:r>
      <w:r w:rsidRPr="00E74967">
        <w:rPr>
          <w:rFonts w:cs="Calibri"/>
        </w:rPr>
        <w:t xml:space="preserve"> intereses, comisiones, tasa, perfil de vencimiento y otros gastos de la deuda.</w:t>
      </w:r>
    </w:p>
    <w:p w14:paraId="67DDEBBA" w14:textId="00AEA81A" w:rsidR="007D1E76" w:rsidRPr="00E74967" w:rsidRDefault="007D1E76" w:rsidP="00CB41C4">
      <w:pPr>
        <w:tabs>
          <w:tab w:val="left" w:leader="underscore" w:pos="9639"/>
        </w:tabs>
        <w:spacing w:after="0" w:line="240" w:lineRule="auto"/>
        <w:jc w:val="both"/>
        <w:rPr>
          <w:rFonts w:cs="Calibri"/>
        </w:rPr>
      </w:pPr>
      <w:r w:rsidRPr="00E74967">
        <w:rPr>
          <w:rFonts w:cs="Calibri"/>
        </w:rPr>
        <w:t xml:space="preserve">* Se </w:t>
      </w:r>
      <w:r w:rsidR="000C3365" w:rsidRPr="00E74967">
        <w:rPr>
          <w:rFonts w:cs="Calibri"/>
        </w:rPr>
        <w:t>anexará</w:t>
      </w:r>
      <w:r w:rsidRPr="00E74967">
        <w:rPr>
          <w:rFonts w:cs="Calibri"/>
        </w:rPr>
        <w:t xml:space="preserve"> la informació</w:t>
      </w:r>
      <w:r w:rsidR="005E231E" w:rsidRPr="00E74967">
        <w:rPr>
          <w:rFonts w:cs="Calibri"/>
        </w:rPr>
        <w:t>n en las notas de desglose.</w:t>
      </w:r>
    </w:p>
    <w:p w14:paraId="47A92FC9" w14:textId="77777777" w:rsidR="007D1E76" w:rsidRPr="00E74967" w:rsidRDefault="007D1E76" w:rsidP="00CB41C4">
      <w:pPr>
        <w:tabs>
          <w:tab w:val="left" w:leader="underscore" w:pos="9639"/>
        </w:tabs>
        <w:spacing w:after="0" w:line="240" w:lineRule="auto"/>
        <w:jc w:val="both"/>
        <w:rPr>
          <w:rFonts w:cs="Calibri"/>
        </w:rPr>
      </w:pPr>
    </w:p>
    <w:p w14:paraId="409B1D78" w14:textId="77777777" w:rsidR="007D1E76" w:rsidRPr="00E74967" w:rsidRDefault="007D1E76" w:rsidP="00CB41C4">
      <w:pPr>
        <w:tabs>
          <w:tab w:val="left" w:leader="underscore" w:pos="9639"/>
        </w:tabs>
        <w:spacing w:after="0" w:line="240" w:lineRule="auto"/>
        <w:jc w:val="both"/>
        <w:rPr>
          <w:rFonts w:cs="Calibri"/>
        </w:rPr>
      </w:pPr>
    </w:p>
    <w:p w14:paraId="19C64A34" w14:textId="7E11CC12" w:rsidR="007D1E76" w:rsidRPr="000C3365" w:rsidRDefault="007D1E76" w:rsidP="000C3365">
      <w:pPr>
        <w:pStyle w:val="Ttulo2"/>
        <w:rPr>
          <w:rFonts w:asciiTheme="minorHAnsi" w:hAnsiTheme="minorHAnsi" w:cstheme="minorHAnsi"/>
          <w:b/>
          <w:color w:val="auto"/>
          <w:sz w:val="22"/>
        </w:rPr>
      </w:pPr>
      <w:bookmarkStart w:id="10" w:name="_Toc161472876"/>
      <w:r w:rsidRPr="000C3365">
        <w:rPr>
          <w:rFonts w:asciiTheme="minorHAnsi" w:hAnsiTheme="minorHAnsi" w:cstheme="minorHAnsi"/>
          <w:b/>
          <w:color w:val="auto"/>
          <w:sz w:val="22"/>
        </w:rPr>
        <w:t>1</w:t>
      </w:r>
      <w:r w:rsidR="005F2900">
        <w:rPr>
          <w:rFonts w:asciiTheme="minorHAnsi" w:hAnsiTheme="minorHAnsi" w:cstheme="minorHAnsi"/>
          <w:b/>
          <w:color w:val="auto"/>
          <w:sz w:val="22"/>
        </w:rPr>
        <w:t>1</w:t>
      </w:r>
      <w:r w:rsidRPr="000C3365">
        <w:rPr>
          <w:rFonts w:asciiTheme="minorHAnsi" w:hAnsiTheme="minorHAnsi" w:cstheme="minorHAnsi"/>
          <w:b/>
          <w:color w:val="auto"/>
          <w:sz w:val="22"/>
        </w:rPr>
        <w:t>.</w:t>
      </w:r>
      <w:r w:rsidR="005E231E" w:rsidRPr="000C3365">
        <w:rPr>
          <w:rFonts w:asciiTheme="minorHAnsi" w:hAnsiTheme="minorHAnsi" w:cstheme="minorHAnsi"/>
          <w:b/>
          <w:color w:val="auto"/>
          <w:sz w:val="22"/>
        </w:rPr>
        <w:t xml:space="preserve"> Calificaciones otorgadas:</w:t>
      </w:r>
      <w:bookmarkEnd w:id="10"/>
    </w:p>
    <w:p w14:paraId="67197CE9" w14:textId="77777777" w:rsidR="007D1E76" w:rsidRPr="00E74967" w:rsidRDefault="007D1E76" w:rsidP="00CB41C4">
      <w:pPr>
        <w:tabs>
          <w:tab w:val="left" w:leader="underscore" w:pos="9639"/>
        </w:tabs>
        <w:spacing w:after="0" w:line="240" w:lineRule="auto"/>
        <w:jc w:val="both"/>
        <w:rPr>
          <w:rFonts w:cs="Calibri"/>
        </w:rPr>
      </w:pPr>
    </w:p>
    <w:p w14:paraId="57D9F68C"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Informar, tanto del ente público como cualquier transacción realizada, que haya sido sujeta a una calificación crediticia:</w:t>
      </w:r>
    </w:p>
    <w:p w14:paraId="5FD43505" w14:textId="2B7FB00C"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6B02EAB0" w14:textId="77777777" w:rsidR="007D1E76" w:rsidRPr="00E74967" w:rsidRDefault="007D1E76" w:rsidP="00CB41C4">
      <w:pPr>
        <w:tabs>
          <w:tab w:val="left" w:leader="underscore" w:pos="9639"/>
        </w:tabs>
        <w:spacing w:after="0" w:line="240" w:lineRule="auto"/>
        <w:jc w:val="both"/>
        <w:rPr>
          <w:rFonts w:cs="Calibri"/>
        </w:rPr>
      </w:pPr>
    </w:p>
    <w:p w14:paraId="69F25506" w14:textId="77777777" w:rsidR="007D1E76" w:rsidRPr="00E74967" w:rsidRDefault="007D1E76" w:rsidP="00CB41C4">
      <w:pPr>
        <w:tabs>
          <w:tab w:val="left" w:leader="underscore" w:pos="9639"/>
        </w:tabs>
        <w:spacing w:after="0" w:line="240" w:lineRule="auto"/>
        <w:jc w:val="both"/>
        <w:rPr>
          <w:rFonts w:cs="Calibri"/>
        </w:rPr>
      </w:pPr>
    </w:p>
    <w:p w14:paraId="10B4C763" w14:textId="7FFDB478" w:rsidR="007D1E76" w:rsidRPr="000C3365" w:rsidRDefault="007D1E76" w:rsidP="000C3365">
      <w:pPr>
        <w:pStyle w:val="Ttulo2"/>
        <w:rPr>
          <w:rFonts w:asciiTheme="minorHAnsi" w:hAnsiTheme="minorHAnsi" w:cstheme="minorHAnsi"/>
          <w:b/>
          <w:color w:val="auto"/>
          <w:sz w:val="22"/>
        </w:rPr>
      </w:pPr>
      <w:bookmarkStart w:id="11" w:name="_Toc161472877"/>
      <w:r w:rsidRPr="000C3365">
        <w:rPr>
          <w:rFonts w:asciiTheme="minorHAnsi" w:hAnsiTheme="minorHAnsi" w:cstheme="minorHAnsi"/>
          <w:b/>
          <w:color w:val="auto"/>
          <w:sz w:val="22"/>
        </w:rPr>
        <w:t>1</w:t>
      </w:r>
      <w:r w:rsidR="00F6759B">
        <w:rPr>
          <w:rFonts w:asciiTheme="minorHAnsi" w:hAnsiTheme="minorHAnsi" w:cstheme="minorHAnsi"/>
          <w:b/>
          <w:color w:val="auto"/>
          <w:sz w:val="22"/>
        </w:rPr>
        <w:t>2</w:t>
      </w:r>
      <w:r w:rsidRPr="000C3365">
        <w:rPr>
          <w:rFonts w:asciiTheme="minorHAnsi" w:hAnsiTheme="minorHAnsi" w:cstheme="minorHAnsi"/>
          <w:b/>
          <w:color w:val="auto"/>
          <w:sz w:val="22"/>
        </w:rPr>
        <w:t>. Proceso de Mejora:</w:t>
      </w:r>
      <w:bookmarkEnd w:id="11"/>
    </w:p>
    <w:p w14:paraId="0251CC47" w14:textId="77777777" w:rsidR="007D1E76" w:rsidRPr="00E74967" w:rsidRDefault="007D1E76" w:rsidP="00CB41C4">
      <w:pPr>
        <w:tabs>
          <w:tab w:val="left" w:leader="underscore" w:pos="9639"/>
        </w:tabs>
        <w:spacing w:after="0" w:line="240" w:lineRule="auto"/>
        <w:jc w:val="both"/>
        <w:rPr>
          <w:rFonts w:cs="Calibri"/>
        </w:rPr>
      </w:pPr>
    </w:p>
    <w:p w14:paraId="171672D2"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de:</w:t>
      </w:r>
    </w:p>
    <w:p w14:paraId="533FB084" w14:textId="77777777" w:rsidR="007D1E76" w:rsidRPr="00E74967" w:rsidRDefault="007D1E76" w:rsidP="00CB41C4">
      <w:pPr>
        <w:tabs>
          <w:tab w:val="left" w:leader="underscore" w:pos="9639"/>
        </w:tabs>
        <w:spacing w:after="0" w:line="240" w:lineRule="auto"/>
        <w:jc w:val="both"/>
        <w:rPr>
          <w:rFonts w:cs="Calibri"/>
        </w:rPr>
      </w:pPr>
    </w:p>
    <w:p w14:paraId="4D639AB5"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Principales Políticas de control interno:</w:t>
      </w:r>
    </w:p>
    <w:p w14:paraId="0132FB08" w14:textId="6A8DB2F4"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r>
        <w:rPr>
          <w:rFonts w:cs="Calibri"/>
        </w:rPr>
        <w:tab/>
      </w:r>
      <w:r>
        <w:rPr>
          <w:rFonts w:cs="Calibri"/>
        </w:rPr>
        <w:tab/>
      </w:r>
      <w:r>
        <w:rPr>
          <w:rFonts w:cs="Calibri"/>
        </w:rPr>
        <w:tab/>
      </w:r>
    </w:p>
    <w:p w14:paraId="1BD51D41" w14:textId="77777777" w:rsidR="007D1E76" w:rsidRPr="00E74967" w:rsidRDefault="007D1E76" w:rsidP="00CB41C4">
      <w:pPr>
        <w:tabs>
          <w:tab w:val="left" w:leader="underscore" w:pos="9639"/>
        </w:tabs>
        <w:spacing w:after="0" w:line="240" w:lineRule="auto"/>
        <w:jc w:val="both"/>
        <w:rPr>
          <w:rFonts w:cs="Calibri"/>
        </w:rPr>
      </w:pPr>
    </w:p>
    <w:p w14:paraId="59CFF4B2"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Medidas de desempeño financiero, metas y alcance:</w:t>
      </w:r>
    </w:p>
    <w:p w14:paraId="19EB2AD8" w14:textId="2961B927"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r>
        <w:rPr>
          <w:rFonts w:cs="Calibri"/>
        </w:rPr>
        <w:tab/>
      </w:r>
      <w:r>
        <w:rPr>
          <w:rFonts w:cs="Calibri"/>
        </w:rPr>
        <w:tab/>
      </w:r>
      <w:r>
        <w:rPr>
          <w:rFonts w:cs="Calibri"/>
        </w:rPr>
        <w:tab/>
      </w:r>
      <w:r>
        <w:rPr>
          <w:rFonts w:cs="Calibri"/>
        </w:rPr>
        <w:tab/>
      </w:r>
    </w:p>
    <w:p w14:paraId="6DD757EA" w14:textId="77777777" w:rsidR="007D1E76" w:rsidRPr="00E74967" w:rsidRDefault="007D1E76" w:rsidP="00CB41C4">
      <w:pPr>
        <w:tabs>
          <w:tab w:val="left" w:leader="underscore" w:pos="9639"/>
        </w:tabs>
        <w:spacing w:after="0" w:line="240" w:lineRule="auto"/>
        <w:jc w:val="both"/>
        <w:rPr>
          <w:rFonts w:cs="Calibri"/>
        </w:rPr>
      </w:pPr>
    </w:p>
    <w:p w14:paraId="795495BA" w14:textId="77777777" w:rsidR="007D1E76" w:rsidRPr="00E74967" w:rsidRDefault="007D1E76" w:rsidP="00CB41C4">
      <w:pPr>
        <w:tabs>
          <w:tab w:val="left" w:leader="underscore" w:pos="9639"/>
        </w:tabs>
        <w:spacing w:after="0" w:line="240" w:lineRule="auto"/>
        <w:jc w:val="both"/>
        <w:rPr>
          <w:rFonts w:cs="Calibri"/>
        </w:rPr>
      </w:pPr>
    </w:p>
    <w:p w14:paraId="3D010C2A" w14:textId="279F5D07" w:rsidR="007D1E76" w:rsidRPr="000C3365" w:rsidRDefault="007D1E76" w:rsidP="000C3365">
      <w:pPr>
        <w:pStyle w:val="Ttulo2"/>
        <w:rPr>
          <w:rFonts w:asciiTheme="minorHAnsi" w:hAnsiTheme="minorHAnsi" w:cstheme="minorHAnsi"/>
          <w:b/>
          <w:color w:val="auto"/>
          <w:sz w:val="22"/>
        </w:rPr>
      </w:pPr>
      <w:bookmarkStart w:id="12" w:name="_Toc161472878"/>
      <w:r w:rsidRPr="000C3365">
        <w:rPr>
          <w:rFonts w:asciiTheme="minorHAnsi" w:hAnsiTheme="minorHAnsi" w:cstheme="minorHAnsi"/>
          <w:b/>
          <w:color w:val="auto"/>
          <w:sz w:val="22"/>
        </w:rPr>
        <w:t>1</w:t>
      </w:r>
      <w:r w:rsidR="00F6759B">
        <w:rPr>
          <w:rFonts w:asciiTheme="minorHAnsi" w:hAnsiTheme="minorHAnsi" w:cstheme="minorHAnsi"/>
          <w:b/>
          <w:color w:val="auto"/>
          <w:sz w:val="22"/>
        </w:rPr>
        <w:t>3</w:t>
      </w:r>
      <w:r w:rsidR="005E231E" w:rsidRPr="000C3365">
        <w:rPr>
          <w:rFonts w:asciiTheme="minorHAnsi" w:hAnsiTheme="minorHAnsi" w:cstheme="minorHAnsi"/>
          <w:b/>
          <w:color w:val="auto"/>
          <w:sz w:val="22"/>
        </w:rPr>
        <w:t>. Información por Segmentos:</w:t>
      </w:r>
      <w:bookmarkEnd w:id="12"/>
    </w:p>
    <w:p w14:paraId="6C3C6A04" w14:textId="77777777" w:rsidR="007D1E76" w:rsidRPr="00E74967" w:rsidRDefault="007D1E76" w:rsidP="00CB41C4">
      <w:pPr>
        <w:tabs>
          <w:tab w:val="left" w:leader="underscore" w:pos="9639"/>
        </w:tabs>
        <w:spacing w:after="0" w:line="240" w:lineRule="auto"/>
        <w:jc w:val="both"/>
        <w:rPr>
          <w:rFonts w:cs="Calibri"/>
        </w:rPr>
      </w:pPr>
    </w:p>
    <w:p w14:paraId="64BC1596" w14:textId="46D52ADD" w:rsidR="007D1E76" w:rsidRPr="00E74967" w:rsidRDefault="00806269" w:rsidP="00CB41C4">
      <w:pPr>
        <w:tabs>
          <w:tab w:val="left" w:leader="underscore" w:pos="9639"/>
        </w:tabs>
        <w:spacing w:after="0" w:line="240" w:lineRule="auto"/>
        <w:jc w:val="both"/>
        <w:rPr>
          <w:rFonts w:cs="Calibri"/>
        </w:rPr>
      </w:pPr>
      <w:r w:rsidRPr="00806269">
        <w:rPr>
          <w:rFonts w:cs="Calibri"/>
        </w:rPr>
        <w:t>Cuando se considere necesario se podrá revelar la información financiera de manera segmentada debido a la diversidad de las actividades y operaciones que realizan los entes públicos, ya que la misma proporciona información acerca de las diferentes actividades operativas en las cuales participa, de los productos o servicios que maneja, de las diferentes áreas geográficas, de los grupos homogéneos con el objetivo de entender el desempeño del ente, evaluar mejor los riesgos y beneficios del mismo, y entenderlo como un todo y sus partes integrantes</w:t>
      </w:r>
      <w:r w:rsidR="007D1E76" w:rsidRPr="00E74967">
        <w:rPr>
          <w:rFonts w:cs="Calibri"/>
        </w:rPr>
        <w:t>.</w:t>
      </w:r>
    </w:p>
    <w:p w14:paraId="1E94F855" w14:textId="77777777" w:rsidR="007D1E76" w:rsidRPr="00E74967" w:rsidRDefault="007D1E76" w:rsidP="00CB41C4">
      <w:pPr>
        <w:tabs>
          <w:tab w:val="left" w:leader="underscore" w:pos="9639"/>
        </w:tabs>
        <w:spacing w:after="0" w:line="240" w:lineRule="auto"/>
        <w:jc w:val="both"/>
        <w:rPr>
          <w:rFonts w:cs="Calibri"/>
        </w:rPr>
      </w:pPr>
    </w:p>
    <w:p w14:paraId="54078A60"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lastRenderedPageBreak/>
        <w:t>Consecuentemente, esta información contribuye al análisis más preciso de la situación financiera, grados y fuentes de riesgo y crec</w:t>
      </w:r>
      <w:r w:rsidR="005E231E" w:rsidRPr="00E74967">
        <w:rPr>
          <w:rFonts w:cs="Calibri"/>
        </w:rPr>
        <w:t>imiento potencial de negocio.</w:t>
      </w:r>
    </w:p>
    <w:p w14:paraId="4054793D" w14:textId="77777777" w:rsidR="007D1E76" w:rsidRPr="00E74967" w:rsidRDefault="007D1E76" w:rsidP="00CB41C4">
      <w:pPr>
        <w:tabs>
          <w:tab w:val="left" w:leader="underscore" w:pos="9639"/>
        </w:tabs>
        <w:spacing w:after="0" w:line="240" w:lineRule="auto"/>
        <w:jc w:val="both"/>
        <w:rPr>
          <w:rFonts w:cs="Calibri"/>
        </w:rPr>
      </w:pPr>
    </w:p>
    <w:p w14:paraId="03BBF660" w14:textId="77777777" w:rsidR="007D1E76" w:rsidRPr="00E74967" w:rsidRDefault="007D1E76" w:rsidP="00CB41C4">
      <w:pPr>
        <w:tabs>
          <w:tab w:val="left" w:leader="underscore" w:pos="9639"/>
        </w:tabs>
        <w:spacing w:after="0" w:line="240" w:lineRule="auto"/>
        <w:jc w:val="both"/>
        <w:rPr>
          <w:rFonts w:cs="Calibri"/>
        </w:rPr>
      </w:pPr>
    </w:p>
    <w:p w14:paraId="5CE772DA" w14:textId="7AAD6A4E" w:rsidR="007D1E76" w:rsidRPr="000C3365" w:rsidRDefault="007D1E76" w:rsidP="000C3365">
      <w:pPr>
        <w:pStyle w:val="Ttulo2"/>
        <w:rPr>
          <w:rFonts w:asciiTheme="minorHAnsi" w:hAnsiTheme="minorHAnsi" w:cstheme="minorHAnsi"/>
          <w:b/>
          <w:color w:val="auto"/>
          <w:sz w:val="22"/>
        </w:rPr>
      </w:pPr>
      <w:bookmarkStart w:id="13" w:name="_Toc161472879"/>
      <w:r w:rsidRPr="000C3365">
        <w:rPr>
          <w:rFonts w:asciiTheme="minorHAnsi" w:hAnsiTheme="minorHAnsi" w:cstheme="minorHAnsi"/>
          <w:b/>
          <w:color w:val="auto"/>
          <w:sz w:val="22"/>
        </w:rPr>
        <w:t>1</w:t>
      </w:r>
      <w:r w:rsidR="004A1077">
        <w:rPr>
          <w:rFonts w:asciiTheme="minorHAnsi" w:hAnsiTheme="minorHAnsi" w:cstheme="minorHAnsi"/>
          <w:b/>
          <w:color w:val="auto"/>
          <w:sz w:val="22"/>
        </w:rPr>
        <w:t>4</w:t>
      </w:r>
      <w:r w:rsidRPr="000C3365">
        <w:rPr>
          <w:rFonts w:asciiTheme="minorHAnsi" w:hAnsiTheme="minorHAnsi" w:cstheme="minorHAnsi"/>
          <w:b/>
          <w:color w:val="auto"/>
          <w:sz w:val="22"/>
        </w:rPr>
        <w:t>. E</w:t>
      </w:r>
      <w:r w:rsidR="005E231E" w:rsidRPr="000C3365">
        <w:rPr>
          <w:rFonts w:asciiTheme="minorHAnsi" w:hAnsiTheme="minorHAnsi" w:cstheme="minorHAnsi"/>
          <w:b/>
          <w:color w:val="auto"/>
          <w:sz w:val="22"/>
        </w:rPr>
        <w:t>ventos Posteriores al Cierre:</w:t>
      </w:r>
      <w:bookmarkEnd w:id="13"/>
    </w:p>
    <w:p w14:paraId="362DF4F4" w14:textId="77777777" w:rsidR="007D1E76" w:rsidRPr="00E74967" w:rsidRDefault="007D1E76" w:rsidP="00CB41C4">
      <w:pPr>
        <w:tabs>
          <w:tab w:val="left" w:leader="underscore" w:pos="9639"/>
        </w:tabs>
        <w:spacing w:after="0" w:line="240" w:lineRule="auto"/>
        <w:jc w:val="both"/>
        <w:rPr>
          <w:rFonts w:cs="Calibri"/>
        </w:rPr>
      </w:pPr>
    </w:p>
    <w:p w14:paraId="07805C7D" w14:textId="77777777" w:rsidR="001C34BC" w:rsidRPr="00E74967" w:rsidRDefault="007D1E76" w:rsidP="001C34BC">
      <w:pPr>
        <w:tabs>
          <w:tab w:val="left" w:leader="underscore" w:pos="9639"/>
        </w:tabs>
        <w:spacing w:after="0" w:line="240" w:lineRule="auto"/>
        <w:jc w:val="both"/>
        <w:rPr>
          <w:rFonts w:cs="Calibri"/>
        </w:rPr>
      </w:pPr>
      <w:r w:rsidRPr="00E74967">
        <w:rPr>
          <w:rFonts w:cs="Calibri"/>
        </w:rPr>
        <w:t>El ente público informará el efecto en sus estados financieros de aquellos hechos ocurridos en el período posterior al que informa, que proporcionan mayor evidencia sobre eventos que le afectan económicamente y que no se cono</w:t>
      </w:r>
      <w:r w:rsidR="005E231E" w:rsidRPr="00E74967">
        <w:rPr>
          <w:rFonts w:cs="Calibri"/>
        </w:rPr>
        <w:t>cían a la fecha de cierre.</w:t>
      </w:r>
      <w:r w:rsidR="005E231E" w:rsidRPr="00E74967">
        <w:rPr>
          <w:rFonts w:cs="Calibri"/>
        </w:rPr>
        <w:cr/>
      </w:r>
      <w:r w:rsidR="001C34BC">
        <w:rPr>
          <w:rFonts w:cs="Calibri"/>
        </w:rPr>
        <w:tab/>
      </w:r>
      <w:r w:rsidR="001C34BC">
        <w:rPr>
          <w:rFonts w:cs="Calibri"/>
        </w:rPr>
        <w:tab/>
      </w:r>
      <w:r w:rsidR="001C34BC">
        <w:rPr>
          <w:rFonts w:cs="Calibri"/>
        </w:rPr>
        <w:tab/>
      </w:r>
    </w:p>
    <w:p w14:paraId="6268D065" w14:textId="77777777" w:rsidR="001C34BC" w:rsidRPr="00E74967" w:rsidRDefault="001C34BC" w:rsidP="001C34BC">
      <w:pPr>
        <w:tabs>
          <w:tab w:val="left" w:leader="underscore" w:pos="9639"/>
        </w:tabs>
        <w:spacing w:after="0" w:line="240" w:lineRule="auto"/>
        <w:jc w:val="both"/>
        <w:rPr>
          <w:rFonts w:cs="Calibri"/>
        </w:rPr>
      </w:pPr>
    </w:p>
    <w:p w14:paraId="55D08D4D" w14:textId="77777777" w:rsidR="007D1E76" w:rsidRPr="00E74967" w:rsidRDefault="007D1E76" w:rsidP="00CB41C4">
      <w:pPr>
        <w:tabs>
          <w:tab w:val="left" w:leader="underscore" w:pos="9639"/>
        </w:tabs>
        <w:spacing w:after="0" w:line="240" w:lineRule="auto"/>
        <w:jc w:val="both"/>
        <w:rPr>
          <w:rFonts w:cs="Calibri"/>
        </w:rPr>
      </w:pPr>
    </w:p>
    <w:p w14:paraId="3CC9AECC" w14:textId="4681A2A9" w:rsidR="007D1E76" w:rsidRPr="000C3365" w:rsidRDefault="005E231E" w:rsidP="000C3365">
      <w:pPr>
        <w:pStyle w:val="Ttulo2"/>
        <w:rPr>
          <w:rFonts w:asciiTheme="minorHAnsi" w:hAnsiTheme="minorHAnsi" w:cstheme="minorHAnsi"/>
          <w:b/>
          <w:color w:val="auto"/>
          <w:sz w:val="22"/>
        </w:rPr>
      </w:pPr>
      <w:bookmarkStart w:id="14" w:name="_Toc161472880"/>
      <w:r w:rsidRPr="000C3365">
        <w:rPr>
          <w:rFonts w:asciiTheme="minorHAnsi" w:hAnsiTheme="minorHAnsi" w:cstheme="minorHAnsi"/>
          <w:b/>
          <w:color w:val="auto"/>
          <w:sz w:val="22"/>
        </w:rPr>
        <w:t>1</w:t>
      </w:r>
      <w:r w:rsidR="001C34BC">
        <w:rPr>
          <w:rFonts w:asciiTheme="minorHAnsi" w:hAnsiTheme="minorHAnsi" w:cstheme="minorHAnsi"/>
          <w:b/>
          <w:color w:val="auto"/>
          <w:sz w:val="22"/>
        </w:rPr>
        <w:t>5</w:t>
      </w:r>
      <w:r w:rsidRPr="000C3365">
        <w:rPr>
          <w:rFonts w:asciiTheme="minorHAnsi" w:hAnsiTheme="minorHAnsi" w:cstheme="minorHAnsi"/>
          <w:b/>
          <w:color w:val="auto"/>
          <w:sz w:val="22"/>
        </w:rPr>
        <w:t>. Partes Relacionadas:</w:t>
      </w:r>
      <w:bookmarkEnd w:id="14"/>
    </w:p>
    <w:p w14:paraId="20438A33" w14:textId="77777777" w:rsidR="007D1E76" w:rsidRPr="00E74967" w:rsidRDefault="007D1E76" w:rsidP="00CB41C4">
      <w:pPr>
        <w:tabs>
          <w:tab w:val="left" w:leader="underscore" w:pos="9639"/>
        </w:tabs>
        <w:spacing w:after="0" w:line="240" w:lineRule="auto"/>
        <w:jc w:val="both"/>
        <w:rPr>
          <w:rFonts w:cs="Calibri"/>
        </w:rPr>
      </w:pPr>
    </w:p>
    <w:p w14:paraId="5A1981F2"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debe establecer por escrito que no existen partes relacionadas que pudieran ejercer influencia significativa sobre la toma de decisiones financieras y operativas:</w:t>
      </w:r>
    </w:p>
    <w:p w14:paraId="1F9AFC54" w14:textId="7FA26812"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17CEED12" w14:textId="77777777" w:rsidR="007D1E76" w:rsidRPr="00E74967" w:rsidRDefault="007D1E76" w:rsidP="00CB41C4">
      <w:pPr>
        <w:tabs>
          <w:tab w:val="left" w:leader="underscore" w:pos="9639"/>
        </w:tabs>
        <w:spacing w:after="0" w:line="240" w:lineRule="auto"/>
        <w:jc w:val="both"/>
        <w:rPr>
          <w:rFonts w:cs="Calibri"/>
        </w:rPr>
      </w:pPr>
    </w:p>
    <w:p w14:paraId="78699B1C" w14:textId="77777777" w:rsidR="007D1E76" w:rsidRPr="00E74967" w:rsidRDefault="007D1E76" w:rsidP="00CB41C4">
      <w:pPr>
        <w:tabs>
          <w:tab w:val="left" w:leader="underscore" w:pos="9639"/>
        </w:tabs>
        <w:spacing w:after="0" w:line="240" w:lineRule="auto"/>
        <w:jc w:val="both"/>
        <w:rPr>
          <w:rFonts w:cs="Calibri"/>
        </w:rPr>
      </w:pPr>
    </w:p>
    <w:p w14:paraId="06707DA2" w14:textId="111599B2" w:rsidR="007D1E76" w:rsidRPr="00F46719" w:rsidRDefault="007D1E76" w:rsidP="00F46719">
      <w:pPr>
        <w:pStyle w:val="Ttulo2"/>
        <w:rPr>
          <w:rFonts w:asciiTheme="minorHAnsi" w:hAnsiTheme="minorHAnsi" w:cstheme="minorHAnsi"/>
          <w:b/>
          <w:color w:val="auto"/>
          <w:sz w:val="22"/>
        </w:rPr>
      </w:pPr>
      <w:bookmarkStart w:id="15" w:name="_Toc161472881"/>
      <w:r w:rsidRPr="00F46719">
        <w:rPr>
          <w:rFonts w:asciiTheme="minorHAnsi" w:hAnsiTheme="minorHAnsi" w:cstheme="minorHAnsi"/>
          <w:b/>
          <w:color w:val="auto"/>
          <w:sz w:val="22"/>
        </w:rPr>
        <w:t>1</w:t>
      </w:r>
      <w:r w:rsidR="001C34BC">
        <w:rPr>
          <w:rFonts w:asciiTheme="minorHAnsi" w:hAnsiTheme="minorHAnsi" w:cstheme="minorHAnsi"/>
          <w:b/>
          <w:color w:val="auto"/>
          <w:sz w:val="22"/>
        </w:rPr>
        <w:t>6</w:t>
      </w:r>
      <w:r w:rsidRPr="00F46719">
        <w:rPr>
          <w:rFonts w:asciiTheme="minorHAnsi" w:hAnsiTheme="minorHAnsi" w:cstheme="minorHAnsi"/>
          <w:b/>
          <w:color w:val="auto"/>
          <w:sz w:val="22"/>
        </w:rPr>
        <w:t xml:space="preserve">. </w:t>
      </w:r>
      <w:r w:rsidR="001973A2" w:rsidRPr="00F46719">
        <w:rPr>
          <w:rFonts w:asciiTheme="minorHAnsi" w:hAnsiTheme="minorHAnsi" w:cstheme="minorHAnsi"/>
          <w:b/>
          <w:color w:val="auto"/>
          <w:sz w:val="22"/>
        </w:rPr>
        <w:t>Responsabilidad Sobre la Presentación Razonable de la Información Contable</w:t>
      </w:r>
      <w:r w:rsidR="005E231E" w:rsidRPr="00F46719">
        <w:rPr>
          <w:rFonts w:asciiTheme="minorHAnsi" w:hAnsiTheme="minorHAnsi" w:cstheme="minorHAnsi"/>
          <w:b/>
          <w:color w:val="auto"/>
          <w:sz w:val="22"/>
        </w:rPr>
        <w:t>:</w:t>
      </w:r>
      <w:bookmarkEnd w:id="15"/>
    </w:p>
    <w:p w14:paraId="24905817" w14:textId="77777777" w:rsidR="007D1E76" w:rsidRPr="00E74967" w:rsidRDefault="007D1E76" w:rsidP="00CB41C4">
      <w:pPr>
        <w:tabs>
          <w:tab w:val="left" w:leader="underscore" w:pos="9639"/>
        </w:tabs>
        <w:spacing w:after="0" w:line="240" w:lineRule="auto"/>
        <w:jc w:val="both"/>
        <w:rPr>
          <w:rFonts w:cs="Calibri"/>
        </w:rPr>
      </w:pPr>
    </w:p>
    <w:p w14:paraId="50903296" w14:textId="5A74BBD3" w:rsidR="007D1E76" w:rsidRDefault="00C4625D" w:rsidP="00CB41C4">
      <w:pPr>
        <w:tabs>
          <w:tab w:val="left" w:leader="underscore" w:pos="9639"/>
        </w:tabs>
        <w:spacing w:after="0" w:line="240" w:lineRule="auto"/>
        <w:jc w:val="both"/>
        <w:rPr>
          <w:rFonts w:cs="Calibri"/>
        </w:rPr>
      </w:pPr>
      <w:r w:rsidRPr="00C4625D">
        <w:rPr>
          <w:rFonts w:cs="Calibri"/>
        </w:rPr>
        <w:t>La Información Contable deberá estar firmada en cada página de la misma e incluir al final la siguiente leyenda: “Bajo protesta de decir verdad declaramos que los Estados Financieros y sus notas, son razonablemente correctos y son responsabilidad del emisor”. Lo anterior, no será aplicable para la información contable consolidada</w:t>
      </w:r>
      <w:r w:rsidR="001973A2" w:rsidRPr="001973A2">
        <w:rPr>
          <w:rFonts w:cs="Calibri"/>
        </w:rPr>
        <w:t>.</w:t>
      </w:r>
    </w:p>
    <w:p w14:paraId="2092EF68" w14:textId="77777777" w:rsidR="00D5018E" w:rsidRDefault="00D5018E" w:rsidP="00D5018E">
      <w:pPr>
        <w:pBdr>
          <w:bottom w:val="single" w:sz="12" w:space="1" w:color="auto"/>
        </w:pBdr>
        <w:tabs>
          <w:tab w:val="left" w:leader="underscore" w:pos="9639"/>
        </w:tabs>
        <w:spacing w:after="0" w:line="240" w:lineRule="auto"/>
        <w:jc w:val="both"/>
        <w:rPr>
          <w:rFonts w:cs="Calibri"/>
        </w:rPr>
      </w:pPr>
    </w:p>
    <w:p w14:paraId="16E74ADB" w14:textId="77777777" w:rsidR="00231FBE" w:rsidRDefault="00231FBE" w:rsidP="00D5018E">
      <w:pPr>
        <w:pBdr>
          <w:bottom w:val="single" w:sz="12" w:space="1" w:color="auto"/>
        </w:pBdr>
        <w:tabs>
          <w:tab w:val="left" w:leader="underscore" w:pos="9639"/>
        </w:tabs>
        <w:spacing w:after="0" w:line="240" w:lineRule="auto"/>
        <w:jc w:val="both"/>
        <w:rPr>
          <w:rFonts w:cs="Calibri"/>
        </w:rPr>
      </w:pPr>
    </w:p>
    <w:p w14:paraId="3FF73356" w14:textId="77777777" w:rsidR="00D5018E" w:rsidRDefault="00D5018E" w:rsidP="00D5018E">
      <w:pPr>
        <w:tabs>
          <w:tab w:val="left" w:leader="underscore" w:pos="9639"/>
        </w:tabs>
        <w:spacing w:after="0" w:line="240" w:lineRule="auto"/>
        <w:jc w:val="both"/>
        <w:rPr>
          <w:rFonts w:asciiTheme="minorHAnsi" w:hAnsiTheme="minorHAnsi" w:cstheme="minorHAnsi"/>
          <w:b/>
          <w:sz w:val="24"/>
          <w:szCs w:val="24"/>
        </w:rPr>
      </w:pPr>
    </w:p>
    <w:p w14:paraId="097939D2" w14:textId="3E8E2EAA" w:rsidR="00D5018E" w:rsidRPr="0012405A" w:rsidRDefault="00D5018E" w:rsidP="00D5018E">
      <w:pPr>
        <w:tabs>
          <w:tab w:val="left" w:leader="underscore" w:pos="9639"/>
        </w:tabs>
        <w:spacing w:after="0" w:line="240" w:lineRule="auto"/>
        <w:jc w:val="both"/>
        <w:rPr>
          <w:rFonts w:asciiTheme="minorHAnsi" w:hAnsiTheme="minorHAnsi" w:cstheme="minorHAnsi"/>
          <w:sz w:val="24"/>
          <w:szCs w:val="24"/>
        </w:rPr>
      </w:pPr>
      <w:r w:rsidRPr="0012405A">
        <w:rPr>
          <w:rFonts w:asciiTheme="minorHAnsi" w:hAnsiTheme="minorHAnsi" w:cstheme="minorHAnsi"/>
          <w:b/>
          <w:sz w:val="24"/>
          <w:szCs w:val="24"/>
        </w:rPr>
        <w:t xml:space="preserve">Nota </w:t>
      </w:r>
      <w:r>
        <w:rPr>
          <w:rFonts w:asciiTheme="minorHAnsi" w:hAnsiTheme="minorHAnsi" w:cstheme="minorHAnsi"/>
          <w:b/>
          <w:sz w:val="24"/>
          <w:szCs w:val="24"/>
        </w:rPr>
        <w:t>1</w:t>
      </w:r>
      <w:r w:rsidRPr="0012405A">
        <w:rPr>
          <w:rFonts w:asciiTheme="minorHAnsi" w:hAnsiTheme="minorHAnsi" w:cstheme="minorHAnsi"/>
          <w:sz w:val="24"/>
          <w:szCs w:val="24"/>
        </w:rPr>
        <w:t>: En cada una de las 1</w:t>
      </w:r>
      <w:r w:rsidR="005053EE">
        <w:rPr>
          <w:rFonts w:asciiTheme="minorHAnsi" w:hAnsiTheme="minorHAnsi" w:cstheme="minorHAnsi"/>
          <w:sz w:val="24"/>
          <w:szCs w:val="24"/>
        </w:rPr>
        <w:t>5</w:t>
      </w:r>
      <w:r w:rsidRPr="0012405A">
        <w:rPr>
          <w:rFonts w:asciiTheme="minorHAnsi" w:hAnsiTheme="minorHAnsi" w:cstheme="minorHAnsi"/>
          <w:sz w:val="24"/>
          <w:szCs w:val="24"/>
        </w:rPr>
        <w:t xml:space="preserve"> notas de gestión administrativa el ente público deberá poner la nota correspondiente o en su caso la leyenda “</w:t>
      </w:r>
      <w:r w:rsidRPr="00C54C12">
        <w:rPr>
          <w:rFonts w:asciiTheme="minorHAnsi" w:hAnsiTheme="minorHAnsi" w:cstheme="minorHAnsi"/>
          <w:b/>
          <w:bCs/>
          <w:sz w:val="24"/>
          <w:szCs w:val="24"/>
        </w:rPr>
        <w:t>Esta nota no le aplica al ente público” y una breve explicación del motivo por el cual no le es aplicable</w:t>
      </w:r>
      <w:r w:rsidRPr="0012405A">
        <w:rPr>
          <w:rFonts w:asciiTheme="minorHAnsi" w:hAnsiTheme="minorHAnsi" w:cstheme="minorHAnsi"/>
          <w:sz w:val="24"/>
          <w:szCs w:val="24"/>
        </w:rPr>
        <w:t>.</w:t>
      </w:r>
      <w:r w:rsidR="000310EF">
        <w:rPr>
          <w:rFonts w:asciiTheme="minorHAnsi" w:hAnsiTheme="minorHAnsi" w:cstheme="minorHAnsi"/>
          <w:sz w:val="24"/>
          <w:szCs w:val="24"/>
        </w:rPr>
        <w:t xml:space="preserve"> </w:t>
      </w:r>
      <w:r w:rsidR="009B0E77">
        <w:rPr>
          <w:rFonts w:asciiTheme="minorHAnsi" w:hAnsiTheme="minorHAnsi" w:cstheme="minorHAnsi"/>
          <w:sz w:val="24"/>
          <w:szCs w:val="24"/>
        </w:rPr>
        <w:t>3</w:t>
      </w:r>
      <w:r w:rsidR="00372F07">
        <w:rPr>
          <w:rFonts w:asciiTheme="minorHAnsi" w:hAnsiTheme="minorHAnsi" w:cstheme="minorHAnsi"/>
          <w:sz w:val="24"/>
          <w:szCs w:val="24"/>
        </w:rPr>
        <w:t>1</w:t>
      </w:r>
      <w:r w:rsidR="000310EF">
        <w:rPr>
          <w:rFonts w:asciiTheme="minorHAnsi" w:hAnsiTheme="minorHAnsi" w:cstheme="minorHAnsi"/>
          <w:sz w:val="24"/>
          <w:szCs w:val="24"/>
        </w:rPr>
        <w:t>-</w:t>
      </w:r>
      <w:r w:rsidR="00372F07">
        <w:rPr>
          <w:rFonts w:asciiTheme="minorHAnsi" w:hAnsiTheme="minorHAnsi" w:cstheme="minorHAnsi"/>
          <w:sz w:val="24"/>
          <w:szCs w:val="24"/>
        </w:rPr>
        <w:t>12</w:t>
      </w:r>
      <w:r w:rsidR="000310EF">
        <w:rPr>
          <w:rFonts w:asciiTheme="minorHAnsi" w:hAnsiTheme="minorHAnsi" w:cstheme="minorHAnsi"/>
          <w:sz w:val="24"/>
          <w:szCs w:val="24"/>
        </w:rPr>
        <w:t>-202</w:t>
      </w:r>
      <w:r w:rsidR="009B0E77">
        <w:rPr>
          <w:rFonts w:asciiTheme="minorHAnsi" w:hAnsiTheme="minorHAnsi" w:cstheme="minorHAnsi"/>
          <w:sz w:val="24"/>
          <w:szCs w:val="24"/>
        </w:rPr>
        <w:t>5</w:t>
      </w:r>
    </w:p>
    <w:p w14:paraId="0AABDD06" w14:textId="77777777" w:rsidR="00D5018E" w:rsidRPr="0012405A" w:rsidRDefault="00D5018E" w:rsidP="00D5018E">
      <w:pPr>
        <w:pBdr>
          <w:bottom w:val="single" w:sz="12" w:space="1" w:color="auto"/>
        </w:pBdr>
        <w:tabs>
          <w:tab w:val="left" w:leader="underscore" w:pos="9639"/>
        </w:tabs>
        <w:spacing w:after="0" w:line="240" w:lineRule="auto"/>
        <w:jc w:val="both"/>
        <w:rPr>
          <w:rFonts w:cs="Calibri"/>
        </w:rPr>
      </w:pPr>
    </w:p>
    <w:p w14:paraId="74D16815" w14:textId="210B772C" w:rsidR="00D5018E" w:rsidRDefault="00D5018E" w:rsidP="00CB41C4">
      <w:pPr>
        <w:tabs>
          <w:tab w:val="left" w:leader="underscore" w:pos="9639"/>
        </w:tabs>
        <w:spacing w:after="0" w:line="240" w:lineRule="auto"/>
        <w:jc w:val="both"/>
        <w:rPr>
          <w:rFonts w:cs="Calibri"/>
        </w:rPr>
      </w:pPr>
    </w:p>
    <w:p w14:paraId="1C77429C" w14:textId="2E237F34" w:rsidR="009B0E77" w:rsidRDefault="009B0E77" w:rsidP="00D64B2C">
      <w:pPr>
        <w:tabs>
          <w:tab w:val="left" w:leader="underscore" w:pos="9639"/>
        </w:tabs>
        <w:spacing w:after="0" w:line="240" w:lineRule="auto"/>
        <w:rPr>
          <w:rFonts w:cs="Calibri"/>
        </w:rPr>
      </w:pPr>
    </w:p>
    <w:p w14:paraId="57F2B27B" w14:textId="77777777" w:rsidR="00372F07" w:rsidRDefault="00372F07" w:rsidP="009B0E77">
      <w:pPr>
        <w:tabs>
          <w:tab w:val="left" w:leader="underscore" w:pos="9639"/>
        </w:tabs>
        <w:spacing w:after="0" w:line="240" w:lineRule="auto"/>
        <w:jc w:val="center"/>
        <w:rPr>
          <w:rFonts w:cs="Calibri"/>
        </w:rPr>
        <w:sectPr w:rsidR="00372F07" w:rsidSect="0012405A">
          <w:headerReference w:type="default" r:id="rId13"/>
          <w:footerReference w:type="default" r:id="rId14"/>
          <w:pgSz w:w="12240" w:h="15840" w:code="1"/>
          <w:pgMar w:top="1418" w:right="1134" w:bottom="1134" w:left="1418" w:header="709" w:footer="567" w:gutter="0"/>
          <w:cols w:space="708"/>
          <w:docGrid w:linePitch="360"/>
        </w:sectPr>
      </w:pPr>
    </w:p>
    <w:p w14:paraId="22D3C8DB" w14:textId="205AD6E4" w:rsidR="009B0E77" w:rsidRDefault="009B0E77" w:rsidP="009B0E77">
      <w:pPr>
        <w:tabs>
          <w:tab w:val="left" w:leader="underscore" w:pos="9639"/>
        </w:tabs>
        <w:spacing w:after="0" w:line="240" w:lineRule="auto"/>
        <w:jc w:val="center"/>
        <w:rPr>
          <w:rFonts w:cs="Calibri"/>
        </w:rPr>
      </w:pPr>
    </w:p>
    <w:p w14:paraId="0AAE29C8" w14:textId="375BD48F" w:rsidR="009B0E77" w:rsidRPr="00372F07" w:rsidRDefault="00D64B2C" w:rsidP="009B0E77">
      <w:pPr>
        <w:tabs>
          <w:tab w:val="left" w:leader="underscore" w:pos="9639"/>
        </w:tabs>
        <w:spacing w:after="0" w:line="240" w:lineRule="auto"/>
        <w:jc w:val="center"/>
        <w:rPr>
          <w:rFonts w:cs="Calibri"/>
          <w:b/>
          <w:bCs/>
          <w:sz w:val="18"/>
          <w:szCs w:val="18"/>
        </w:rPr>
      </w:pPr>
      <w:r w:rsidRPr="00372F07">
        <w:rPr>
          <w:rFonts w:cs="Calibri"/>
          <w:b/>
          <w:bCs/>
          <w:sz w:val="18"/>
          <w:szCs w:val="18"/>
        </w:rPr>
        <w:t>ELABORÓ:</w:t>
      </w:r>
    </w:p>
    <w:p w14:paraId="47EA0410" w14:textId="5F85CA86" w:rsidR="009B0E77" w:rsidRPr="00372F07" w:rsidRDefault="009B0E77" w:rsidP="009B0E77">
      <w:pPr>
        <w:tabs>
          <w:tab w:val="left" w:leader="underscore" w:pos="9639"/>
        </w:tabs>
        <w:spacing w:after="0" w:line="240" w:lineRule="auto"/>
        <w:jc w:val="center"/>
        <w:rPr>
          <w:rFonts w:cs="Calibri"/>
          <w:b/>
          <w:bCs/>
          <w:sz w:val="18"/>
          <w:szCs w:val="18"/>
        </w:rPr>
      </w:pPr>
    </w:p>
    <w:p w14:paraId="72F7E6E3" w14:textId="0772BE3E" w:rsidR="009B0E77" w:rsidRPr="00372F07" w:rsidRDefault="009B0E77" w:rsidP="009B0E77">
      <w:pPr>
        <w:tabs>
          <w:tab w:val="left" w:leader="underscore" w:pos="9639"/>
        </w:tabs>
        <w:spacing w:after="0" w:line="240" w:lineRule="auto"/>
        <w:jc w:val="center"/>
        <w:rPr>
          <w:rFonts w:cs="Calibri"/>
          <w:b/>
          <w:bCs/>
          <w:sz w:val="18"/>
          <w:szCs w:val="18"/>
        </w:rPr>
      </w:pPr>
    </w:p>
    <w:p w14:paraId="57F91349" w14:textId="28090D41" w:rsidR="009B0E77" w:rsidRPr="00372F07" w:rsidRDefault="009B0E77" w:rsidP="009B0E77">
      <w:pPr>
        <w:tabs>
          <w:tab w:val="left" w:leader="underscore" w:pos="9639"/>
        </w:tabs>
        <w:spacing w:after="0" w:line="240" w:lineRule="auto"/>
        <w:jc w:val="center"/>
        <w:rPr>
          <w:rFonts w:cs="Calibri"/>
          <w:b/>
          <w:bCs/>
          <w:sz w:val="18"/>
          <w:szCs w:val="18"/>
        </w:rPr>
      </w:pPr>
      <w:r w:rsidRPr="00372F07">
        <w:rPr>
          <w:rFonts w:cs="Calibri"/>
          <w:b/>
          <w:bCs/>
          <w:sz w:val="18"/>
          <w:szCs w:val="18"/>
        </w:rPr>
        <w:t>_______________________________</w:t>
      </w:r>
    </w:p>
    <w:p w14:paraId="58FF5454" w14:textId="304FED23" w:rsidR="009B0E77" w:rsidRPr="00372F07" w:rsidRDefault="009B0E77" w:rsidP="009B0E77">
      <w:pPr>
        <w:tabs>
          <w:tab w:val="left" w:leader="underscore" w:pos="9639"/>
        </w:tabs>
        <w:spacing w:after="0" w:line="240" w:lineRule="auto"/>
        <w:jc w:val="center"/>
        <w:rPr>
          <w:rFonts w:cs="Calibri"/>
          <w:b/>
          <w:bCs/>
          <w:sz w:val="18"/>
          <w:szCs w:val="18"/>
        </w:rPr>
      </w:pPr>
      <w:r w:rsidRPr="00372F07">
        <w:rPr>
          <w:rFonts w:cs="Calibri"/>
          <w:b/>
          <w:bCs/>
          <w:sz w:val="18"/>
          <w:szCs w:val="18"/>
        </w:rPr>
        <w:t>AUXILIAR CONTABLE</w:t>
      </w:r>
    </w:p>
    <w:p w14:paraId="054927E4" w14:textId="39FB001D" w:rsidR="009B0E77" w:rsidRPr="00372F07" w:rsidRDefault="009B0E77" w:rsidP="009B0E77">
      <w:pPr>
        <w:tabs>
          <w:tab w:val="left" w:leader="underscore" w:pos="9639"/>
        </w:tabs>
        <w:spacing w:after="0" w:line="240" w:lineRule="auto"/>
        <w:jc w:val="center"/>
        <w:rPr>
          <w:rFonts w:cs="Calibri"/>
          <w:sz w:val="18"/>
          <w:szCs w:val="18"/>
        </w:rPr>
      </w:pPr>
    </w:p>
    <w:p w14:paraId="192FAEA8" w14:textId="4F82D6FE" w:rsidR="009B0E77" w:rsidRPr="00372F07" w:rsidRDefault="009B0E77" w:rsidP="00372F07">
      <w:pPr>
        <w:tabs>
          <w:tab w:val="left" w:leader="underscore" w:pos="9639"/>
        </w:tabs>
        <w:spacing w:after="0" w:line="240" w:lineRule="auto"/>
        <w:rPr>
          <w:rFonts w:cs="Calibri"/>
          <w:sz w:val="18"/>
          <w:szCs w:val="18"/>
        </w:rPr>
      </w:pPr>
    </w:p>
    <w:p w14:paraId="26534BC1" w14:textId="77777777" w:rsidR="00372F07" w:rsidRDefault="00372F07" w:rsidP="009B0E77">
      <w:pPr>
        <w:tabs>
          <w:tab w:val="left" w:leader="underscore" w:pos="9639"/>
        </w:tabs>
        <w:spacing w:after="0" w:line="240" w:lineRule="auto"/>
        <w:jc w:val="center"/>
        <w:rPr>
          <w:rFonts w:cs="Calibri"/>
          <w:b/>
          <w:bCs/>
          <w:sz w:val="18"/>
          <w:szCs w:val="18"/>
        </w:rPr>
      </w:pPr>
    </w:p>
    <w:p w14:paraId="697EAFC1" w14:textId="648DF524" w:rsidR="009B0E77" w:rsidRPr="00372F07" w:rsidRDefault="00D64B2C" w:rsidP="009B0E77">
      <w:pPr>
        <w:tabs>
          <w:tab w:val="left" w:leader="underscore" w:pos="9639"/>
        </w:tabs>
        <w:spacing w:after="0" w:line="240" w:lineRule="auto"/>
        <w:jc w:val="center"/>
        <w:rPr>
          <w:rFonts w:cs="Calibri"/>
          <w:b/>
          <w:bCs/>
          <w:sz w:val="18"/>
          <w:szCs w:val="18"/>
        </w:rPr>
      </w:pPr>
      <w:r w:rsidRPr="00372F07">
        <w:rPr>
          <w:rFonts w:cs="Calibri"/>
          <w:b/>
          <w:bCs/>
          <w:sz w:val="18"/>
          <w:szCs w:val="18"/>
        </w:rPr>
        <w:t>AUTORIZÓ:</w:t>
      </w:r>
    </w:p>
    <w:p w14:paraId="46D02BBD" w14:textId="77777777" w:rsidR="00D64B2C" w:rsidRPr="00372F07" w:rsidRDefault="00D64B2C" w:rsidP="009B0E77">
      <w:pPr>
        <w:tabs>
          <w:tab w:val="left" w:leader="underscore" w:pos="9639"/>
        </w:tabs>
        <w:spacing w:after="0" w:line="240" w:lineRule="auto"/>
        <w:jc w:val="center"/>
        <w:rPr>
          <w:rFonts w:cs="Calibri"/>
          <w:b/>
          <w:bCs/>
          <w:sz w:val="18"/>
          <w:szCs w:val="18"/>
        </w:rPr>
      </w:pPr>
    </w:p>
    <w:p w14:paraId="2682CE92" w14:textId="658792C6" w:rsidR="009B0E77" w:rsidRPr="00372F07" w:rsidRDefault="009B0E77" w:rsidP="009B0E77">
      <w:pPr>
        <w:tabs>
          <w:tab w:val="left" w:leader="underscore" w:pos="9639"/>
        </w:tabs>
        <w:spacing w:after="0" w:line="240" w:lineRule="auto"/>
        <w:jc w:val="center"/>
        <w:rPr>
          <w:rFonts w:cs="Calibri"/>
          <w:b/>
          <w:bCs/>
          <w:sz w:val="18"/>
          <w:szCs w:val="18"/>
        </w:rPr>
      </w:pPr>
    </w:p>
    <w:p w14:paraId="666ECB41" w14:textId="51751D9A" w:rsidR="007C0CDB" w:rsidRDefault="007C0CDB" w:rsidP="009B0E77">
      <w:pPr>
        <w:tabs>
          <w:tab w:val="left" w:leader="underscore" w:pos="9639"/>
        </w:tabs>
        <w:spacing w:after="0" w:line="240" w:lineRule="auto"/>
        <w:jc w:val="center"/>
        <w:rPr>
          <w:rFonts w:cs="Calibri"/>
          <w:b/>
          <w:bCs/>
          <w:sz w:val="18"/>
          <w:szCs w:val="18"/>
        </w:rPr>
      </w:pPr>
    </w:p>
    <w:p w14:paraId="1D169DEF" w14:textId="780EA056" w:rsidR="009B0E77" w:rsidRPr="00372F07" w:rsidRDefault="009B0E77" w:rsidP="009B0E77">
      <w:pPr>
        <w:tabs>
          <w:tab w:val="left" w:leader="underscore" w:pos="9639"/>
        </w:tabs>
        <w:spacing w:after="0" w:line="240" w:lineRule="auto"/>
        <w:jc w:val="center"/>
        <w:rPr>
          <w:rFonts w:cs="Calibri"/>
          <w:b/>
          <w:bCs/>
          <w:sz w:val="18"/>
          <w:szCs w:val="18"/>
        </w:rPr>
      </w:pPr>
      <w:r w:rsidRPr="00372F07">
        <w:rPr>
          <w:rFonts w:cs="Calibri"/>
          <w:b/>
          <w:bCs/>
          <w:sz w:val="18"/>
          <w:szCs w:val="18"/>
        </w:rPr>
        <w:t>____________</w:t>
      </w:r>
      <w:r w:rsidR="007C0CDB">
        <w:rPr>
          <w:rFonts w:cs="Calibri"/>
          <w:b/>
          <w:bCs/>
          <w:sz w:val="18"/>
          <w:szCs w:val="18"/>
        </w:rPr>
        <w:t>______</w:t>
      </w:r>
      <w:r w:rsidRPr="00372F07">
        <w:rPr>
          <w:rFonts w:cs="Calibri"/>
          <w:b/>
          <w:bCs/>
          <w:sz w:val="18"/>
          <w:szCs w:val="18"/>
        </w:rPr>
        <w:t>_______</w:t>
      </w:r>
    </w:p>
    <w:p w14:paraId="2571AFBD" w14:textId="121B7E23" w:rsidR="009B0E77" w:rsidRPr="00372F07" w:rsidRDefault="009B0E77" w:rsidP="009B0E77">
      <w:pPr>
        <w:tabs>
          <w:tab w:val="left" w:leader="underscore" w:pos="9639"/>
        </w:tabs>
        <w:spacing w:after="0" w:line="240" w:lineRule="auto"/>
        <w:jc w:val="center"/>
        <w:rPr>
          <w:rFonts w:cs="Calibri"/>
          <w:b/>
          <w:bCs/>
          <w:sz w:val="18"/>
          <w:szCs w:val="18"/>
        </w:rPr>
      </w:pPr>
      <w:r w:rsidRPr="00372F07">
        <w:rPr>
          <w:rFonts w:cs="Calibri"/>
          <w:b/>
          <w:bCs/>
          <w:sz w:val="18"/>
          <w:szCs w:val="18"/>
        </w:rPr>
        <w:t>C. MANUEL MENDOZA PICHARDO</w:t>
      </w:r>
    </w:p>
    <w:p w14:paraId="43C2CCDE" w14:textId="4832F7BB" w:rsidR="009B0E77" w:rsidRPr="00372F07" w:rsidRDefault="009B0E77" w:rsidP="009B0E77">
      <w:pPr>
        <w:tabs>
          <w:tab w:val="left" w:leader="underscore" w:pos="9639"/>
        </w:tabs>
        <w:spacing w:after="0" w:line="240" w:lineRule="auto"/>
        <w:jc w:val="center"/>
        <w:rPr>
          <w:rFonts w:cs="Calibri"/>
          <w:b/>
          <w:bCs/>
          <w:sz w:val="18"/>
          <w:szCs w:val="18"/>
        </w:rPr>
      </w:pPr>
      <w:r w:rsidRPr="00372F07">
        <w:rPr>
          <w:rFonts w:cs="Calibri"/>
          <w:b/>
          <w:bCs/>
          <w:sz w:val="18"/>
          <w:szCs w:val="18"/>
        </w:rPr>
        <w:t>DIRECTOR DE DOCTOR MORA</w:t>
      </w:r>
    </w:p>
    <w:sectPr w:rsidR="009B0E77" w:rsidRPr="00372F07" w:rsidSect="00372F07">
      <w:type w:val="continuous"/>
      <w:pgSz w:w="12240" w:h="15840" w:code="1"/>
      <w:pgMar w:top="1418" w:right="1134" w:bottom="1134" w:left="1418" w:header="709" w:footer="567" w:gutter="0"/>
      <w:cols w:num="2"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FC2719F" w14:textId="77777777" w:rsidR="00981BD0" w:rsidRDefault="00981BD0" w:rsidP="00E00323">
      <w:pPr>
        <w:spacing w:after="0" w:line="240" w:lineRule="auto"/>
      </w:pPr>
      <w:r>
        <w:separator/>
      </w:r>
    </w:p>
  </w:endnote>
  <w:endnote w:type="continuationSeparator" w:id="0">
    <w:p w14:paraId="41AD409D" w14:textId="77777777" w:rsidR="00981BD0" w:rsidRDefault="00981BD0" w:rsidP="00E0032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64267310"/>
      <w:docPartObj>
        <w:docPartGallery w:val="Page Numbers (Bottom of Page)"/>
        <w:docPartUnique/>
      </w:docPartObj>
    </w:sdtPr>
    <w:sdtEndPr/>
    <w:sdtContent>
      <w:p w14:paraId="45A1378E" w14:textId="6FFAF2E9" w:rsidR="0012405A" w:rsidRDefault="0012405A">
        <w:pPr>
          <w:pStyle w:val="Piedepgina"/>
          <w:jc w:val="right"/>
        </w:pPr>
        <w:r>
          <w:fldChar w:fldCharType="begin"/>
        </w:r>
        <w:r>
          <w:instrText>PAGE   \* MERGEFORMAT</w:instrText>
        </w:r>
        <w:r>
          <w:fldChar w:fldCharType="separate"/>
        </w:r>
        <w:r w:rsidR="007602F6" w:rsidRPr="007602F6">
          <w:rPr>
            <w:noProof/>
            <w:lang w:val="es-ES"/>
          </w:rPr>
          <w:t>11</w:t>
        </w:r>
        <w:r>
          <w:fldChar w:fldCharType="end"/>
        </w:r>
      </w:p>
    </w:sdtContent>
  </w:sdt>
  <w:p w14:paraId="37983FFD" w14:textId="77777777" w:rsidR="0012405A" w:rsidRDefault="0012405A">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1B45F5B" w14:textId="77777777" w:rsidR="00981BD0" w:rsidRDefault="00981BD0" w:rsidP="00E00323">
      <w:pPr>
        <w:spacing w:after="0" w:line="240" w:lineRule="auto"/>
      </w:pPr>
      <w:r>
        <w:separator/>
      </w:r>
    </w:p>
  </w:footnote>
  <w:footnote w:type="continuationSeparator" w:id="0">
    <w:p w14:paraId="728DBC85" w14:textId="77777777" w:rsidR="00981BD0" w:rsidRDefault="00981BD0" w:rsidP="00E0032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5C548F" w14:textId="15F9733B" w:rsidR="00154BA3" w:rsidRDefault="009B0E77" w:rsidP="00A4610E">
    <w:pPr>
      <w:pStyle w:val="Encabezado"/>
      <w:spacing w:after="0" w:line="240" w:lineRule="auto"/>
      <w:jc w:val="center"/>
    </w:pPr>
    <w:r>
      <w:t>COMISION MUNICIPAL DEL DEPORTE DEL MUNICIPIO DE DOCTOR MORA, GTO</w:t>
    </w:r>
  </w:p>
  <w:p w14:paraId="651A4C4F" w14:textId="133722F1" w:rsidR="00A4610E" w:rsidRDefault="00A4610E" w:rsidP="00A4610E">
    <w:pPr>
      <w:pStyle w:val="Encabezado"/>
      <w:spacing w:after="0" w:line="240" w:lineRule="auto"/>
      <w:jc w:val="center"/>
    </w:pPr>
    <w:r w:rsidRPr="00A4610E">
      <w:t>CORRESPONDI</w:t>
    </w:r>
    <w:r w:rsidR="00DD018C">
      <w:t>E</w:t>
    </w:r>
    <w:r w:rsidRPr="00A4610E">
      <w:t xml:space="preserve">NTES </w:t>
    </w:r>
    <w:r w:rsidR="009B0E77">
      <w:t xml:space="preserve">DEL 01 </w:t>
    </w:r>
    <w:r w:rsidR="008145E9">
      <w:t>DE OCTUBRE</w:t>
    </w:r>
    <w:r w:rsidR="009B0E77">
      <w:t xml:space="preserve"> 2025 AL 3</w:t>
    </w:r>
    <w:r w:rsidR="008145E9">
      <w:t>1</w:t>
    </w:r>
    <w:r w:rsidR="009B0E77">
      <w:t xml:space="preserve"> DE </w:t>
    </w:r>
    <w:r w:rsidR="008145E9">
      <w:t>DIC</w:t>
    </w:r>
    <w:r w:rsidR="00D64B2C">
      <w:t>IEMBRE</w:t>
    </w:r>
    <w:r w:rsidR="009B0E77">
      <w:t xml:space="preserve"> DEL 2025</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72A246B"/>
    <w:multiLevelType w:val="hybridMultilevel"/>
    <w:tmpl w:val="A1362B1A"/>
    <w:lvl w:ilvl="0" w:tplc="080A0009">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09"/>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1E76"/>
    <w:rsid w:val="000310EF"/>
    <w:rsid w:val="00040D4F"/>
    <w:rsid w:val="00084EAE"/>
    <w:rsid w:val="00091CE6"/>
    <w:rsid w:val="000B7810"/>
    <w:rsid w:val="000C3365"/>
    <w:rsid w:val="000D3180"/>
    <w:rsid w:val="00106EE9"/>
    <w:rsid w:val="0012405A"/>
    <w:rsid w:val="0012493A"/>
    <w:rsid w:val="00154BA3"/>
    <w:rsid w:val="001973A2"/>
    <w:rsid w:val="001C34BC"/>
    <w:rsid w:val="001C710C"/>
    <w:rsid w:val="001C75F2"/>
    <w:rsid w:val="001D2063"/>
    <w:rsid w:val="001D43E9"/>
    <w:rsid w:val="00231FBE"/>
    <w:rsid w:val="00232175"/>
    <w:rsid w:val="0024740E"/>
    <w:rsid w:val="002722DD"/>
    <w:rsid w:val="002754FA"/>
    <w:rsid w:val="00295B72"/>
    <w:rsid w:val="003453CA"/>
    <w:rsid w:val="00372F07"/>
    <w:rsid w:val="00396D53"/>
    <w:rsid w:val="003B0133"/>
    <w:rsid w:val="003E6C64"/>
    <w:rsid w:val="0043078C"/>
    <w:rsid w:val="00435A87"/>
    <w:rsid w:val="004A1077"/>
    <w:rsid w:val="004A159C"/>
    <w:rsid w:val="004A58C8"/>
    <w:rsid w:val="004D19B5"/>
    <w:rsid w:val="004F234D"/>
    <w:rsid w:val="004F6FAC"/>
    <w:rsid w:val="005053EE"/>
    <w:rsid w:val="00516100"/>
    <w:rsid w:val="00516A8F"/>
    <w:rsid w:val="00540261"/>
    <w:rsid w:val="0054701E"/>
    <w:rsid w:val="005B5531"/>
    <w:rsid w:val="005D3E43"/>
    <w:rsid w:val="005E231E"/>
    <w:rsid w:val="005F2900"/>
    <w:rsid w:val="005F51CC"/>
    <w:rsid w:val="0064059E"/>
    <w:rsid w:val="00657009"/>
    <w:rsid w:val="00681C79"/>
    <w:rsid w:val="006B1ADF"/>
    <w:rsid w:val="006F0687"/>
    <w:rsid w:val="006F77A8"/>
    <w:rsid w:val="00707A19"/>
    <w:rsid w:val="007602F6"/>
    <w:rsid w:val="007610BC"/>
    <w:rsid w:val="007714AB"/>
    <w:rsid w:val="007C0CDB"/>
    <w:rsid w:val="007D1E76"/>
    <w:rsid w:val="007D4484"/>
    <w:rsid w:val="007E38A2"/>
    <w:rsid w:val="007F699D"/>
    <w:rsid w:val="00806269"/>
    <w:rsid w:val="008145E9"/>
    <w:rsid w:val="0086420E"/>
    <w:rsid w:val="0086459F"/>
    <w:rsid w:val="008C3BB8"/>
    <w:rsid w:val="008D736D"/>
    <w:rsid w:val="008E076C"/>
    <w:rsid w:val="0092765C"/>
    <w:rsid w:val="00967DDA"/>
    <w:rsid w:val="009736CB"/>
    <w:rsid w:val="00981BD0"/>
    <w:rsid w:val="009B0E77"/>
    <w:rsid w:val="00A4610E"/>
    <w:rsid w:val="00A6346D"/>
    <w:rsid w:val="00A730E0"/>
    <w:rsid w:val="00AA2768"/>
    <w:rsid w:val="00AA41E5"/>
    <w:rsid w:val="00AB722B"/>
    <w:rsid w:val="00AE1F6A"/>
    <w:rsid w:val="00AF4375"/>
    <w:rsid w:val="00B073DE"/>
    <w:rsid w:val="00B6368B"/>
    <w:rsid w:val="00BA53FE"/>
    <w:rsid w:val="00BE02EB"/>
    <w:rsid w:val="00C101DF"/>
    <w:rsid w:val="00C4250B"/>
    <w:rsid w:val="00C4625D"/>
    <w:rsid w:val="00C54C12"/>
    <w:rsid w:val="00C93C67"/>
    <w:rsid w:val="00C97E1E"/>
    <w:rsid w:val="00CB41C4"/>
    <w:rsid w:val="00CE7CD4"/>
    <w:rsid w:val="00CF1316"/>
    <w:rsid w:val="00D13C44"/>
    <w:rsid w:val="00D32331"/>
    <w:rsid w:val="00D40FC2"/>
    <w:rsid w:val="00D5018E"/>
    <w:rsid w:val="00D546B2"/>
    <w:rsid w:val="00D64B2C"/>
    <w:rsid w:val="00D975B1"/>
    <w:rsid w:val="00DD018C"/>
    <w:rsid w:val="00E00323"/>
    <w:rsid w:val="00E11758"/>
    <w:rsid w:val="00E74967"/>
    <w:rsid w:val="00E7559F"/>
    <w:rsid w:val="00E85520"/>
    <w:rsid w:val="00E9132F"/>
    <w:rsid w:val="00EA37F5"/>
    <w:rsid w:val="00EA7915"/>
    <w:rsid w:val="00ED7AA0"/>
    <w:rsid w:val="00F067C8"/>
    <w:rsid w:val="00F43AC5"/>
    <w:rsid w:val="00F46719"/>
    <w:rsid w:val="00F54F6F"/>
    <w:rsid w:val="00F6102D"/>
    <w:rsid w:val="00F65A92"/>
    <w:rsid w:val="00F6759B"/>
    <w:rsid w:val="00FC1AE8"/>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547DA28"/>
  <w15:chartTrackingRefBased/>
  <w15:docId w15:val="{23FE9072-35B7-45F9-8FCE-9AFD1097DA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s-MX" w:eastAsia="es-MX"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D1E76"/>
    <w:pPr>
      <w:spacing w:after="200" w:line="276" w:lineRule="auto"/>
    </w:pPr>
    <w:rPr>
      <w:sz w:val="22"/>
      <w:szCs w:val="22"/>
      <w:lang w:eastAsia="en-US"/>
    </w:rPr>
  </w:style>
  <w:style w:type="paragraph" w:styleId="Ttulo1">
    <w:name w:val="heading 1"/>
    <w:basedOn w:val="Normal"/>
    <w:next w:val="Normal"/>
    <w:link w:val="Ttulo1Car"/>
    <w:uiPriority w:val="9"/>
    <w:qFormat/>
    <w:rsid w:val="00F46719"/>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tulo2">
    <w:name w:val="heading 2"/>
    <w:basedOn w:val="Normal"/>
    <w:next w:val="Normal"/>
    <w:link w:val="Ttulo2Car"/>
    <w:uiPriority w:val="9"/>
    <w:unhideWhenUsed/>
    <w:qFormat/>
    <w:rsid w:val="000C3365"/>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7D1E76"/>
    <w:pPr>
      <w:ind w:left="720"/>
      <w:contextualSpacing/>
    </w:pPr>
  </w:style>
  <w:style w:type="character" w:styleId="Hipervnculo">
    <w:name w:val="Hyperlink"/>
    <w:uiPriority w:val="99"/>
    <w:unhideWhenUsed/>
    <w:rsid w:val="007D1E76"/>
    <w:rPr>
      <w:color w:val="0000FF"/>
      <w:u w:val="single"/>
    </w:rPr>
  </w:style>
  <w:style w:type="paragraph" w:styleId="Encabezado">
    <w:name w:val="header"/>
    <w:basedOn w:val="Normal"/>
    <w:link w:val="EncabezadoCar"/>
    <w:uiPriority w:val="99"/>
    <w:unhideWhenUsed/>
    <w:rsid w:val="00E00323"/>
    <w:pPr>
      <w:tabs>
        <w:tab w:val="center" w:pos="4419"/>
        <w:tab w:val="right" w:pos="8838"/>
      </w:tabs>
    </w:pPr>
  </w:style>
  <w:style w:type="character" w:customStyle="1" w:styleId="EncabezadoCar">
    <w:name w:val="Encabezado Car"/>
    <w:link w:val="Encabezado"/>
    <w:uiPriority w:val="99"/>
    <w:rsid w:val="00E00323"/>
    <w:rPr>
      <w:sz w:val="22"/>
      <w:szCs w:val="22"/>
      <w:lang w:eastAsia="en-US"/>
    </w:rPr>
  </w:style>
  <w:style w:type="paragraph" w:styleId="Piedepgina">
    <w:name w:val="footer"/>
    <w:basedOn w:val="Normal"/>
    <w:link w:val="PiedepginaCar"/>
    <w:uiPriority w:val="99"/>
    <w:unhideWhenUsed/>
    <w:rsid w:val="00E00323"/>
    <w:pPr>
      <w:tabs>
        <w:tab w:val="center" w:pos="4419"/>
        <w:tab w:val="right" w:pos="8838"/>
      </w:tabs>
    </w:pPr>
  </w:style>
  <w:style w:type="character" w:customStyle="1" w:styleId="PiedepginaCar">
    <w:name w:val="Pie de página Car"/>
    <w:link w:val="Piedepgina"/>
    <w:uiPriority w:val="99"/>
    <w:rsid w:val="00E00323"/>
    <w:rPr>
      <w:sz w:val="22"/>
      <w:szCs w:val="22"/>
      <w:lang w:eastAsia="en-US"/>
    </w:rPr>
  </w:style>
  <w:style w:type="paragraph" w:styleId="Textodeglobo">
    <w:name w:val="Balloon Text"/>
    <w:basedOn w:val="Normal"/>
    <w:link w:val="TextodegloboCar"/>
    <w:uiPriority w:val="99"/>
    <w:semiHidden/>
    <w:unhideWhenUsed/>
    <w:rsid w:val="00E00323"/>
    <w:pPr>
      <w:spacing w:after="0" w:line="240" w:lineRule="auto"/>
    </w:pPr>
    <w:rPr>
      <w:rFonts w:ascii="Tahoma" w:hAnsi="Tahoma" w:cs="Tahoma"/>
      <w:sz w:val="16"/>
      <w:szCs w:val="16"/>
    </w:rPr>
  </w:style>
  <w:style w:type="character" w:customStyle="1" w:styleId="TextodegloboCar">
    <w:name w:val="Texto de globo Car"/>
    <w:link w:val="Textodeglobo"/>
    <w:uiPriority w:val="99"/>
    <w:semiHidden/>
    <w:rsid w:val="00E00323"/>
    <w:rPr>
      <w:rFonts w:ascii="Tahoma" w:hAnsi="Tahoma" w:cs="Tahoma"/>
      <w:sz w:val="16"/>
      <w:szCs w:val="16"/>
      <w:lang w:eastAsia="en-US"/>
    </w:rPr>
  </w:style>
  <w:style w:type="paragraph" w:styleId="NormalWeb">
    <w:name w:val="Normal (Web)"/>
    <w:basedOn w:val="Normal"/>
    <w:uiPriority w:val="99"/>
    <w:unhideWhenUsed/>
    <w:rsid w:val="00E00323"/>
    <w:pPr>
      <w:spacing w:before="100" w:beforeAutospacing="1" w:after="100" w:afterAutospacing="1" w:line="240" w:lineRule="auto"/>
    </w:pPr>
    <w:rPr>
      <w:rFonts w:ascii="Times New Roman" w:eastAsia="Times New Roman" w:hAnsi="Times New Roman"/>
      <w:sz w:val="24"/>
      <w:szCs w:val="24"/>
      <w:lang w:eastAsia="es-MX"/>
    </w:rPr>
  </w:style>
  <w:style w:type="paragraph" w:styleId="Ttulo">
    <w:name w:val="Title"/>
    <w:basedOn w:val="Normal"/>
    <w:next w:val="Normal"/>
    <w:link w:val="TtuloCar"/>
    <w:uiPriority w:val="10"/>
    <w:qFormat/>
    <w:rsid w:val="00AA41E5"/>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AA41E5"/>
    <w:rPr>
      <w:rFonts w:asciiTheme="majorHAnsi" w:eastAsiaTheme="majorEastAsia" w:hAnsiTheme="majorHAnsi" w:cstheme="majorBidi"/>
      <w:spacing w:val="-10"/>
      <w:kern w:val="28"/>
      <w:sz w:val="56"/>
      <w:szCs w:val="56"/>
      <w:lang w:eastAsia="en-US"/>
    </w:rPr>
  </w:style>
  <w:style w:type="table" w:styleId="Tablaconcuadrcula">
    <w:name w:val="Table Grid"/>
    <w:basedOn w:val="Tablanormal"/>
    <w:uiPriority w:val="59"/>
    <w:rsid w:val="003453C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2Car">
    <w:name w:val="Título 2 Car"/>
    <w:basedOn w:val="Fuentedeprrafopredeter"/>
    <w:link w:val="Ttulo2"/>
    <w:uiPriority w:val="9"/>
    <w:rsid w:val="000C3365"/>
    <w:rPr>
      <w:rFonts w:asciiTheme="majorHAnsi" w:eastAsiaTheme="majorEastAsia" w:hAnsiTheme="majorHAnsi" w:cstheme="majorBidi"/>
      <w:color w:val="2E74B5" w:themeColor="accent1" w:themeShade="BF"/>
      <w:sz w:val="26"/>
      <w:szCs w:val="26"/>
      <w:lang w:eastAsia="en-US"/>
    </w:rPr>
  </w:style>
  <w:style w:type="character" w:customStyle="1" w:styleId="Ttulo1Car">
    <w:name w:val="Título 1 Car"/>
    <w:basedOn w:val="Fuentedeprrafopredeter"/>
    <w:link w:val="Ttulo1"/>
    <w:uiPriority w:val="9"/>
    <w:rsid w:val="00F46719"/>
    <w:rPr>
      <w:rFonts w:asciiTheme="majorHAnsi" w:eastAsiaTheme="majorEastAsia" w:hAnsiTheme="majorHAnsi" w:cstheme="majorBidi"/>
      <w:color w:val="2E74B5" w:themeColor="accent1" w:themeShade="BF"/>
      <w:sz w:val="32"/>
      <w:szCs w:val="32"/>
      <w:lang w:eastAsia="en-US"/>
    </w:rPr>
  </w:style>
  <w:style w:type="paragraph" w:styleId="TtuloTDC">
    <w:name w:val="TOC Heading"/>
    <w:basedOn w:val="Ttulo1"/>
    <w:next w:val="Normal"/>
    <w:uiPriority w:val="39"/>
    <w:unhideWhenUsed/>
    <w:qFormat/>
    <w:rsid w:val="00F46719"/>
    <w:pPr>
      <w:spacing w:line="259" w:lineRule="auto"/>
      <w:outlineLvl w:val="9"/>
    </w:pPr>
    <w:rPr>
      <w:lang w:eastAsia="es-MX"/>
    </w:rPr>
  </w:style>
  <w:style w:type="paragraph" w:styleId="TDC2">
    <w:name w:val="toc 2"/>
    <w:basedOn w:val="Normal"/>
    <w:next w:val="Normal"/>
    <w:autoRedefine/>
    <w:uiPriority w:val="39"/>
    <w:unhideWhenUsed/>
    <w:rsid w:val="00F46719"/>
    <w:pPr>
      <w:spacing w:after="100"/>
      <w:ind w:left="2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1.jpe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file:///C:/Users/acorona/lquiroz/AppData/Local/Microsoft/Windows/Temporary%20Internet%20Files/Content.Outlook/HBGSO9P3/MODELO%20CTA%202013.pptx"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4D3CCCD0CFC8E48A23B0770796809E1" ma:contentTypeVersion="11" ma:contentTypeDescription="Crear nuevo documento." ma:contentTypeScope="" ma:versionID="bf3a443534d628b30ad7b72686e46350">
  <xsd:schema xmlns:xsd="http://www.w3.org/2001/XMLSchema" xmlns:xs="http://www.w3.org/2001/XMLSchema" xmlns:p="http://schemas.microsoft.com/office/2006/metadata/properties" xmlns:ns2="0c865bf4-0f22-4e4d-b041-7b0c1657e5a8" xmlns:ns3="6aa8a68a-ab09-4ac8-a697-fdce915bc567" targetNamespace="http://schemas.microsoft.com/office/2006/metadata/properties" ma:root="true" ma:fieldsID="cb5505446f330f50c51622ed5cc53a4b" ns2:_="" ns3:_="">
    <xsd:import namespace="0c865bf4-0f22-4e4d-b041-7b0c1657e5a8"/>
    <xsd:import namespace="6aa8a68a-ab09-4ac8-a697-fdce915bc567"/>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LengthInSeconds" minOccurs="0"/>
                <xsd:element ref="ns2:MediaServiceDateTaken" minOccurs="0"/>
                <xsd:element ref="ns2:MediaServiceObjectDetectorVersions" minOccurs="0"/>
                <xsd:element ref="ns2:MediaServiceGenerationTime" minOccurs="0"/>
                <xsd:element ref="ns2:MediaServiceEventHashCode" minOccurs="0"/>
                <xsd:element ref="ns3:SharedWithUsers" minOccurs="0"/>
                <xsd:element ref="ns3:SharedWithDetails" minOccurs="0"/>
                <xsd:element ref="ns2:_x00bf_Formatomodificado_x003f_"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c865bf4-0f22-4e4d-b041-7b0c1657e5a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LengthInSeconds" ma:index="11" nillable="true" ma:displayName="MediaLengthInSeconds" ma:hidden="true" ma:internalName="MediaLengthInSeconds" ma:readOnly="true">
      <xsd:simpleType>
        <xsd:restriction base="dms:Unknown"/>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_x00bf_Formatomodificado_x003f_" ma:index="18" nillable="true" ma:displayName="¿Formato modificado?" ma:default="1" ma:format="Dropdown" ma:internalName="_x00bf_Formatomodificado_x003f_">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6aa8a68a-ab09-4ac8-a697-fdce915bc567" elementFormDefault="qualified">
    <xsd:import namespace="http://schemas.microsoft.com/office/2006/documentManagement/types"/>
    <xsd:import namespace="http://schemas.microsoft.com/office/infopath/2007/PartnerControls"/>
    <xsd:element name="SharedWithUsers" ma:index="16"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Detalles de uso compartido"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x00bf_Formatomodificado_x003f_ xmlns="0c865bf4-0f22-4e4d-b041-7b0c1657e5a8">false</_x00bf_Formatomodificado_x003f_>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55B9485-7FE9-43F0-809A-30EC26A19B2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c865bf4-0f22-4e4d-b041-7b0c1657e5a8"/>
    <ds:schemaRef ds:uri="6aa8a68a-ab09-4ac8-a697-fdce915bc56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1CBD850-722C-4B0A-8EDE-7CABA60C709E}">
  <ds:schemaRefs>
    <ds:schemaRef ds:uri="http://schemas.microsoft.com/office/2006/metadata/properties"/>
    <ds:schemaRef ds:uri="http://schemas.microsoft.com/office/infopath/2007/PartnerControls"/>
    <ds:schemaRef ds:uri="0c865bf4-0f22-4e4d-b041-7b0c1657e5a8"/>
  </ds:schemaRefs>
</ds:datastoreItem>
</file>

<file path=customXml/itemProps3.xml><?xml version="1.0" encoding="utf-8"?>
<ds:datastoreItem xmlns:ds="http://schemas.openxmlformats.org/officeDocument/2006/customXml" ds:itemID="{7AA836AD-DBF7-41CC-9AF1-7C1744D1400F}">
  <ds:schemaRefs>
    <ds:schemaRef ds:uri="http://schemas.openxmlformats.org/officeDocument/2006/bibliography"/>
  </ds:schemaRefs>
</ds:datastoreItem>
</file>

<file path=customXml/itemProps4.xml><?xml version="1.0" encoding="utf-8"?>
<ds:datastoreItem xmlns:ds="http://schemas.openxmlformats.org/officeDocument/2006/customXml" ds:itemID="{F602599E-C54E-40EB-B3BD-41B2F70A96F3}">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324</TotalTime>
  <Pages>11</Pages>
  <Words>1960</Words>
  <Characters>10781</Characters>
  <Application>Microsoft Office Word</Application>
  <DocSecurity>0</DocSecurity>
  <Lines>89</Lines>
  <Paragraphs>25</Paragraphs>
  <ScaleCrop>false</ScaleCrop>
  <HeadingPairs>
    <vt:vector size="2" baseType="variant">
      <vt:variant>
        <vt:lpstr>Título</vt:lpstr>
      </vt:variant>
      <vt:variant>
        <vt:i4>1</vt:i4>
      </vt:variant>
    </vt:vector>
  </HeadingPairs>
  <TitlesOfParts>
    <vt:vector size="1" baseType="lpstr">
      <vt:lpstr/>
    </vt:vector>
  </TitlesOfParts>
  <Company>HP</Company>
  <LinksUpToDate>false</LinksUpToDate>
  <CharactersWithSpaces>12716</CharactersWithSpaces>
  <SharedDoc>false</SharedDoc>
  <HLinks>
    <vt:vector size="6" baseType="variant">
      <vt:variant>
        <vt:i4>6357108</vt:i4>
      </vt:variant>
      <vt:variant>
        <vt:i4>0</vt:i4>
      </vt:variant>
      <vt:variant>
        <vt:i4>0</vt:i4>
      </vt:variant>
      <vt:variant>
        <vt:i4>5</vt:i4>
      </vt:variant>
      <vt:variant>
        <vt:lpwstr>../../../../../../../../lquiroz/AppData/Local/Microsoft/Windows/Temporary Internet Files/Content.Outlook/HBGSO9P3/MODELO CTA 2013.pptx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acorona</dc:creator>
  <cp:keywords/>
  <cp:lastModifiedBy>DELL</cp:lastModifiedBy>
  <cp:revision>78</cp:revision>
  <dcterms:created xsi:type="dcterms:W3CDTF">2017-01-12T05:27:00Z</dcterms:created>
  <dcterms:modified xsi:type="dcterms:W3CDTF">2026-01-21T00:53:00Z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0x010100F4D3CCCD0CFC8E48A23B0770796809E1</vt:lpwstr>
  </property>
</Properties>
</file>