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2D459" w14:textId="77777777" w:rsidR="0012031E" w:rsidRDefault="0012031E" w:rsidP="00E0751D">
      <w:pPr>
        <w:spacing w:after="0" w:line="240" w:lineRule="auto"/>
      </w:pPr>
    </w:p>
    <w:p w14:paraId="2BA93945" w14:textId="77777777" w:rsidR="0012031E" w:rsidRDefault="0012031E" w:rsidP="00E0751D">
      <w:pPr>
        <w:spacing w:after="0" w:line="240" w:lineRule="auto"/>
      </w:pPr>
    </w:p>
    <w:p w14:paraId="1606C4DD" w14:textId="4D7354EC" w:rsidR="00E0751D" w:rsidRPr="0012031E" w:rsidRDefault="00E0751D" w:rsidP="0012031E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347BDF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1CBB1FFD" w14:textId="77777777" w:rsidR="00E0751D" w:rsidRDefault="00E0751D" w:rsidP="00E0751D">
      <w:pPr>
        <w:spacing w:after="0" w:line="240" w:lineRule="auto"/>
      </w:pPr>
    </w:p>
    <w:p w14:paraId="51C6EE3F" w14:textId="77777777" w:rsidR="0012031E" w:rsidRDefault="0012031E" w:rsidP="00E0751D">
      <w:pPr>
        <w:spacing w:after="0" w:line="240" w:lineRule="auto"/>
      </w:pPr>
    </w:p>
    <w:p w14:paraId="57AECFB6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1. Balance Presupuestario de Recursos Disponibles Negativo</w:t>
      </w:r>
    </w:p>
    <w:p w14:paraId="68635760" w14:textId="77777777" w:rsidR="00E0751D" w:rsidRDefault="00E0751D" w:rsidP="00E0751D">
      <w:pPr>
        <w:spacing w:after="0" w:line="240" w:lineRule="auto"/>
      </w:pPr>
      <w:r>
        <w:t>Se informará:</w:t>
      </w:r>
    </w:p>
    <w:p w14:paraId="461BEB0C" w14:textId="77777777" w:rsidR="00E0751D" w:rsidRDefault="00E0751D" w:rsidP="0012031E">
      <w:pPr>
        <w:spacing w:after="0" w:line="240" w:lineRule="auto"/>
        <w:jc w:val="both"/>
      </w:pPr>
      <w:r>
        <w:t>a) Acciones para recuperar el Balance Presupuestario de Recursos Disponibles Sostenible</w:t>
      </w:r>
      <w:r w:rsidR="0012031E">
        <w:t>.</w:t>
      </w:r>
    </w:p>
    <w:p w14:paraId="38F82223" w14:textId="77777777" w:rsidR="00FF0E8F" w:rsidRDefault="00FF0E8F" w:rsidP="0012031E">
      <w:pPr>
        <w:spacing w:after="0" w:line="240" w:lineRule="auto"/>
        <w:jc w:val="both"/>
      </w:pPr>
    </w:p>
    <w:p w14:paraId="2ACF0F1D" w14:textId="5BE164D9" w:rsidR="00FE1A6B" w:rsidRDefault="00FE1A6B" w:rsidP="00FE1A6B">
      <w:pPr>
        <w:pStyle w:val="Prrafodelista"/>
        <w:spacing w:after="0" w:line="240" w:lineRule="auto"/>
        <w:ind w:left="142"/>
        <w:jc w:val="both"/>
      </w:pPr>
      <w:r>
        <w:t>El Sistema para el Desarrollo Integral de la Familia del Munic</w:t>
      </w:r>
      <w:r w:rsidR="00F736DC">
        <w:t xml:space="preserve">ipio de Doctor Mora, </w:t>
      </w:r>
      <w:proofErr w:type="spellStart"/>
      <w:r w:rsidR="00F736DC">
        <w:t>Gto</w:t>
      </w:r>
      <w:proofErr w:type="spellEnd"/>
      <w:r w:rsidR="00F736DC">
        <w:t>., al 3</w:t>
      </w:r>
      <w:r w:rsidR="005E366E">
        <w:t>0</w:t>
      </w:r>
      <w:r>
        <w:t xml:space="preserve"> de </w:t>
      </w:r>
      <w:r w:rsidR="005E366E">
        <w:t>Junio</w:t>
      </w:r>
      <w:r w:rsidR="007B6E41">
        <w:t xml:space="preserve"> de 2025</w:t>
      </w:r>
      <w:r>
        <w:t xml:space="preserve"> mantiene un Balance Presupuestario de Recursos Sostenible, por lo que no serán necesarias acciones de recuperación presupuestaria.</w:t>
      </w:r>
    </w:p>
    <w:p w14:paraId="3814F7C9" w14:textId="77777777" w:rsidR="00AF5CAD" w:rsidRPr="00AF5CAD" w:rsidRDefault="00AF5CAD" w:rsidP="00E0751D">
      <w:pPr>
        <w:spacing w:after="0" w:line="240" w:lineRule="auto"/>
      </w:pPr>
    </w:p>
    <w:p w14:paraId="1772BE5A" w14:textId="77777777" w:rsidR="00E0751D" w:rsidRDefault="00AF5CAD" w:rsidP="00E0751D">
      <w:pPr>
        <w:spacing w:after="0" w:line="240" w:lineRule="auto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6 y 19</w:t>
      </w:r>
      <w:r>
        <w:rPr>
          <w:i/>
        </w:rPr>
        <w:t xml:space="preserve"> LDF</w:t>
      </w:r>
    </w:p>
    <w:p w14:paraId="27FD3E7D" w14:textId="77777777" w:rsidR="00AF5CAD" w:rsidRPr="00AF5CAD" w:rsidRDefault="00AF5CAD" w:rsidP="00E0751D">
      <w:pPr>
        <w:spacing w:after="0" w:line="240" w:lineRule="auto"/>
        <w:rPr>
          <w:i/>
        </w:rPr>
      </w:pPr>
      <w:r>
        <w:rPr>
          <w:noProof/>
          <w:lang w:eastAsia="es-MX"/>
        </w:rPr>
        <w:drawing>
          <wp:inline distT="0" distB="0" distL="0" distR="0" wp14:anchorId="39D1EAF2" wp14:editId="452F0FB8">
            <wp:extent cx="3900713" cy="3533775"/>
            <wp:effectExtent l="0" t="0" r="508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06977" cy="353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3194D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397ADC76" wp14:editId="396873CF">
            <wp:extent cx="3980995" cy="1704975"/>
            <wp:effectExtent l="0" t="0" r="635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90703" cy="1709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E7B49" w14:textId="77777777" w:rsidR="00AF5CAD" w:rsidRDefault="00AF5CAD" w:rsidP="00E0751D">
      <w:pPr>
        <w:spacing w:after="0" w:line="240" w:lineRule="auto"/>
      </w:pPr>
    </w:p>
    <w:p w14:paraId="14CC70F8" w14:textId="77777777" w:rsidR="00AF5CAD" w:rsidRDefault="00AF5CAD" w:rsidP="00E0751D">
      <w:pPr>
        <w:spacing w:after="0" w:line="240" w:lineRule="auto"/>
      </w:pPr>
    </w:p>
    <w:p w14:paraId="4931335F" w14:textId="77777777" w:rsidR="00FF0E8F" w:rsidRDefault="00FF0E8F" w:rsidP="00E0751D">
      <w:pPr>
        <w:spacing w:after="0" w:line="240" w:lineRule="auto"/>
      </w:pPr>
    </w:p>
    <w:p w14:paraId="02169E95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lastRenderedPageBreak/>
        <w:t>2. Aumento o creación de nuevo Gasto</w:t>
      </w:r>
    </w:p>
    <w:p w14:paraId="38CE6E5B" w14:textId="77777777" w:rsidR="00E0751D" w:rsidRDefault="00E0751D" w:rsidP="00E0751D">
      <w:pPr>
        <w:spacing w:after="0" w:line="240" w:lineRule="auto"/>
      </w:pPr>
      <w:r>
        <w:t>Se informará:</w:t>
      </w:r>
    </w:p>
    <w:p w14:paraId="626C63B0" w14:textId="77777777" w:rsidR="00E0751D" w:rsidRDefault="00E0751D" w:rsidP="0012031E">
      <w:pPr>
        <w:spacing w:after="0" w:line="240" w:lineRule="auto"/>
        <w:jc w:val="both"/>
      </w:pPr>
      <w:r>
        <w:t>a) Fuente de Ingresos del aumento o creación del Gasto no Etiquetado</w:t>
      </w:r>
      <w:r w:rsidR="0012031E">
        <w:t>.</w:t>
      </w:r>
    </w:p>
    <w:p w14:paraId="7339447B" w14:textId="77777777" w:rsidR="00E0751D" w:rsidRDefault="00E0751D" w:rsidP="0012031E">
      <w:pPr>
        <w:spacing w:after="0" w:line="240" w:lineRule="auto"/>
        <w:jc w:val="both"/>
      </w:pPr>
      <w:r>
        <w:t>b) Fuente de Ingresos del aumento o creación del Gasto Etiquetado</w:t>
      </w:r>
      <w:r w:rsidR="0012031E">
        <w:t>.</w:t>
      </w:r>
    </w:p>
    <w:p w14:paraId="25F03FD5" w14:textId="77777777" w:rsidR="00FE1A6B" w:rsidRDefault="00FE1A6B" w:rsidP="0012031E">
      <w:pPr>
        <w:spacing w:after="0" w:line="240" w:lineRule="auto"/>
        <w:jc w:val="both"/>
      </w:pPr>
    </w:p>
    <w:p w14:paraId="5418FD39" w14:textId="77777777" w:rsidR="005E366E" w:rsidRDefault="005E366E" w:rsidP="0012031E">
      <w:pPr>
        <w:spacing w:after="0" w:line="240" w:lineRule="auto"/>
        <w:jc w:val="both"/>
      </w:pPr>
    </w:p>
    <w:p w14:paraId="225057C9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3. Pasivo Circulante al Cierre del Ejercicio</w:t>
      </w:r>
      <w:r w:rsidR="00D217E5">
        <w:rPr>
          <w:b/>
        </w:rPr>
        <w:t xml:space="preserve"> (ESF-12)</w:t>
      </w:r>
    </w:p>
    <w:p w14:paraId="7F447177" w14:textId="05DA8B01" w:rsidR="00E0751D" w:rsidRDefault="00E0751D" w:rsidP="00E0751D">
      <w:pPr>
        <w:spacing w:after="0" w:line="240" w:lineRule="auto"/>
      </w:pPr>
      <w:r w:rsidRPr="005E366E">
        <w:t>Se informará solo al 31 de diciembre</w:t>
      </w:r>
    </w:p>
    <w:p w14:paraId="2C135911" w14:textId="7D4CA163" w:rsidR="00DF2877" w:rsidRDefault="00DF2877" w:rsidP="00E0751D">
      <w:pPr>
        <w:spacing w:after="0" w:line="240" w:lineRule="auto"/>
      </w:pPr>
    </w:p>
    <w:p w14:paraId="270FE069" w14:textId="77777777" w:rsidR="00DF2877" w:rsidRDefault="00DF2877" w:rsidP="00DF2877">
      <w:pPr>
        <w:spacing w:after="0" w:line="240" w:lineRule="auto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13 VII</w:t>
      </w:r>
      <w:r w:rsidRPr="00AF5CAD">
        <w:rPr>
          <w:i/>
        </w:rPr>
        <w:t xml:space="preserve"> y </w:t>
      </w:r>
      <w:r>
        <w:rPr>
          <w:i/>
        </w:rPr>
        <w:t>2</w:t>
      </w:r>
      <w:r w:rsidRPr="00AF5CAD">
        <w:rPr>
          <w:i/>
        </w:rPr>
        <w:t>1</w:t>
      </w:r>
      <w:r>
        <w:rPr>
          <w:i/>
        </w:rPr>
        <w:t xml:space="preserve"> LDF</w:t>
      </w:r>
    </w:p>
    <w:p w14:paraId="2021254F" w14:textId="32A10225" w:rsidR="005E366E" w:rsidRDefault="005E366E" w:rsidP="00DF2877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65DC12FD" wp14:editId="46D1740A">
            <wp:extent cx="3857625" cy="224036"/>
            <wp:effectExtent l="0" t="0" r="0" b="508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31867" cy="23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97CF2" w14:textId="06C4C291" w:rsidR="005E366E" w:rsidRDefault="005E366E" w:rsidP="00DF2877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4568F018" wp14:editId="65CFA421">
            <wp:extent cx="3848100" cy="496529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17414" cy="505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BF46D" w14:textId="5C72627B" w:rsidR="005E366E" w:rsidRDefault="005E366E" w:rsidP="00DF2877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2B3901B2" wp14:editId="4502CA8D">
            <wp:extent cx="3819525" cy="962582"/>
            <wp:effectExtent l="0" t="0" r="0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50739" cy="970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1CBF3" w14:textId="77777777" w:rsidR="00E0751D" w:rsidRDefault="00E0751D" w:rsidP="00E0751D">
      <w:pPr>
        <w:spacing w:after="0" w:line="240" w:lineRule="auto"/>
      </w:pPr>
    </w:p>
    <w:p w14:paraId="5DB75723" w14:textId="77777777" w:rsidR="005E366E" w:rsidRDefault="005E366E" w:rsidP="00E0751D">
      <w:pPr>
        <w:spacing w:after="0" w:line="240" w:lineRule="auto"/>
      </w:pPr>
    </w:p>
    <w:p w14:paraId="6515964D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4. Deuda Pública y Obligaciones</w:t>
      </w:r>
    </w:p>
    <w:p w14:paraId="0833F1ED" w14:textId="77777777" w:rsidR="00E0751D" w:rsidRDefault="00E0751D" w:rsidP="00E0751D">
      <w:pPr>
        <w:spacing w:after="0" w:line="240" w:lineRule="auto"/>
      </w:pPr>
      <w:r w:rsidRPr="00E0751D">
        <w:t>Se revelará</w:t>
      </w:r>
      <w:r>
        <w:t>:</w:t>
      </w:r>
    </w:p>
    <w:p w14:paraId="4BD4BE6E" w14:textId="77777777" w:rsidR="00E0751D" w:rsidRDefault="00E0751D" w:rsidP="00E0751D">
      <w:pPr>
        <w:spacing w:after="0" w:line="240" w:lineRule="auto"/>
        <w:jc w:val="both"/>
      </w:pPr>
      <w:r w:rsidRPr="00E0751D">
        <w:t>a) La información detallada de cada Financiamiento u Obligación contraída en los términos del Título Tercero Capítulo Uno de la Ley de Disciplina Financiera de las Entidades Federativas y Municipios, incluyendo como mínimo, el importe, tasa, plazo, comisiones y demás accesorios pactados.</w:t>
      </w:r>
    </w:p>
    <w:p w14:paraId="51868C26" w14:textId="77777777" w:rsidR="00FE1A6B" w:rsidRDefault="00FE1A6B" w:rsidP="00FE1A6B">
      <w:pPr>
        <w:spacing w:after="0" w:line="240" w:lineRule="auto"/>
        <w:ind w:left="426"/>
        <w:jc w:val="both"/>
      </w:pPr>
    </w:p>
    <w:p w14:paraId="711BFE19" w14:textId="0056872F" w:rsidR="00FE1A6B" w:rsidRDefault="00FE1A6B" w:rsidP="00FE1A6B">
      <w:pPr>
        <w:spacing w:after="0" w:line="240" w:lineRule="auto"/>
        <w:ind w:left="284"/>
        <w:jc w:val="both"/>
      </w:pPr>
      <w:r>
        <w:t>El S</w:t>
      </w:r>
      <w:r w:rsidRPr="005B055E">
        <w:t>istema Par</w:t>
      </w:r>
      <w:r>
        <w:t>a el Desarrollo Integral de la F</w:t>
      </w:r>
      <w:r w:rsidRPr="005B055E">
        <w:t xml:space="preserve">amilia </w:t>
      </w:r>
      <w:r>
        <w:t xml:space="preserve">del Municipio de Doctor Mora, </w:t>
      </w:r>
      <w:proofErr w:type="spellStart"/>
      <w:r>
        <w:t>Gto</w:t>
      </w:r>
      <w:proofErr w:type="spellEnd"/>
      <w:r>
        <w:t xml:space="preserve">., </w:t>
      </w:r>
      <w:r w:rsidRPr="005B055E">
        <w:t>d</w:t>
      </w:r>
      <w:r>
        <w:t>e acuerdo a lo estipulado y con f</w:t>
      </w:r>
      <w:r w:rsidRPr="005B055E">
        <w:t xml:space="preserve">undamento </w:t>
      </w:r>
      <w:r>
        <w:t xml:space="preserve">en el </w:t>
      </w:r>
      <w:r w:rsidRPr="005B055E">
        <w:t>Artículo 25</w:t>
      </w:r>
      <w:r>
        <w:t xml:space="preserve"> de la </w:t>
      </w:r>
      <w:r w:rsidRPr="005B055E">
        <w:t>LDF a</w:t>
      </w:r>
      <w:r w:rsidR="00512A27">
        <w:t>l 3</w:t>
      </w:r>
      <w:r w:rsidR="005E366E">
        <w:t>0</w:t>
      </w:r>
      <w:r>
        <w:t xml:space="preserve"> de </w:t>
      </w:r>
      <w:r w:rsidR="005E366E">
        <w:t>Junio</w:t>
      </w:r>
      <w:r>
        <w:t xml:space="preserve"> </w:t>
      </w:r>
      <w:r w:rsidR="00D91541">
        <w:t>de 202</w:t>
      </w:r>
      <w:r w:rsidR="007B6E41">
        <w:t>5</w:t>
      </w:r>
      <w:r>
        <w:t>,</w:t>
      </w:r>
      <w:r w:rsidRPr="005B055E">
        <w:t xml:space="preserve"> no cuenta con deuda pública ni obligaciones de financiamiento alguno.</w:t>
      </w:r>
    </w:p>
    <w:p w14:paraId="3B9A57AE" w14:textId="77777777" w:rsidR="00E0751D" w:rsidRDefault="00E0751D" w:rsidP="00E0751D">
      <w:pPr>
        <w:spacing w:after="0" w:line="240" w:lineRule="auto"/>
        <w:jc w:val="both"/>
      </w:pPr>
    </w:p>
    <w:p w14:paraId="2B228042" w14:textId="77777777" w:rsidR="00AF5CAD" w:rsidRDefault="00AF5CAD" w:rsidP="00E0751D">
      <w:pPr>
        <w:spacing w:after="0" w:line="240" w:lineRule="auto"/>
        <w:jc w:val="both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25 LDF</w:t>
      </w:r>
    </w:p>
    <w:p w14:paraId="659F39D8" w14:textId="77777777" w:rsidR="00AF5CAD" w:rsidRDefault="00AF5CAD" w:rsidP="00E0751D">
      <w:pPr>
        <w:spacing w:after="0" w:line="240" w:lineRule="auto"/>
        <w:jc w:val="both"/>
      </w:pPr>
      <w:r>
        <w:rPr>
          <w:noProof/>
          <w:lang w:eastAsia="es-MX"/>
        </w:rPr>
        <w:drawing>
          <wp:inline distT="0" distB="0" distL="0" distR="0" wp14:anchorId="51D5936C" wp14:editId="09858A4D">
            <wp:extent cx="3771900" cy="887910"/>
            <wp:effectExtent l="0" t="0" r="0" b="762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97062" cy="893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AF374" w14:textId="77777777" w:rsidR="00AF5CAD" w:rsidRDefault="00AF5CAD" w:rsidP="00E0751D">
      <w:pPr>
        <w:spacing w:after="0" w:line="240" w:lineRule="auto"/>
        <w:jc w:val="both"/>
      </w:pPr>
    </w:p>
    <w:p w14:paraId="0FDA76C5" w14:textId="77777777" w:rsidR="00E0751D" w:rsidRDefault="00E0751D" w:rsidP="00E0751D">
      <w:pPr>
        <w:spacing w:after="0" w:line="240" w:lineRule="auto"/>
        <w:jc w:val="both"/>
      </w:pPr>
    </w:p>
    <w:p w14:paraId="4B0B1DEF" w14:textId="77777777" w:rsidR="00E0751D" w:rsidRPr="0012031E" w:rsidRDefault="00E0751D" w:rsidP="00E0751D">
      <w:pPr>
        <w:spacing w:after="0" w:line="240" w:lineRule="auto"/>
        <w:jc w:val="both"/>
        <w:rPr>
          <w:b/>
        </w:rPr>
      </w:pPr>
      <w:r w:rsidRPr="0012031E">
        <w:rPr>
          <w:b/>
        </w:rPr>
        <w:t>5. Obligaciones a Corto Plazo</w:t>
      </w:r>
    </w:p>
    <w:p w14:paraId="048846C6" w14:textId="77777777" w:rsidR="00E0751D" w:rsidRDefault="00E0751D" w:rsidP="00E0751D">
      <w:pPr>
        <w:spacing w:after="0" w:line="240" w:lineRule="auto"/>
        <w:jc w:val="both"/>
      </w:pPr>
      <w:r w:rsidRPr="00E0751D">
        <w:t>Se revelará</w:t>
      </w:r>
      <w:r>
        <w:t>:</w:t>
      </w:r>
    </w:p>
    <w:p w14:paraId="7B0FD173" w14:textId="77777777" w:rsidR="00E0751D" w:rsidRPr="005E366E" w:rsidRDefault="00E0751D" w:rsidP="00E0751D">
      <w:pPr>
        <w:spacing w:after="0" w:line="240" w:lineRule="auto"/>
        <w:jc w:val="both"/>
        <w:rPr>
          <w:color w:val="FF0000"/>
        </w:rPr>
      </w:pPr>
      <w:r w:rsidRPr="00E0751D">
        <w:t xml:space="preserve">a) La información detallada de las Obligaciones a corto plazo contraídas en los términos del Título Tercero </w:t>
      </w:r>
      <w:r w:rsidRPr="005E366E">
        <w:t>Capítulo Uno de la Ley de Disciplina Financiera de las Entidades Federativas y Municipios, incluyendo por lo menos importe, tasas, plazo, comisiones y cualquier costo relacionado, así mismo se deberá incluir la tasa efectiva.</w:t>
      </w:r>
    </w:p>
    <w:p w14:paraId="2D3F8866" w14:textId="77777777" w:rsidR="00FE1A6B" w:rsidRDefault="00FE1A6B" w:rsidP="00E0751D">
      <w:pPr>
        <w:spacing w:after="0" w:line="240" w:lineRule="auto"/>
        <w:jc w:val="both"/>
      </w:pPr>
    </w:p>
    <w:p w14:paraId="2B54F1A1" w14:textId="77777777" w:rsidR="0012031E" w:rsidRDefault="00AF5CAD" w:rsidP="00E0751D">
      <w:pPr>
        <w:spacing w:after="0" w:line="240" w:lineRule="auto"/>
        <w:jc w:val="both"/>
      </w:pPr>
      <w:r w:rsidRPr="00AF5CAD">
        <w:rPr>
          <w:i/>
        </w:rPr>
        <w:lastRenderedPageBreak/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31 LDF</w:t>
      </w:r>
    </w:p>
    <w:p w14:paraId="74C66994" w14:textId="77777777" w:rsidR="00AF5CAD" w:rsidRDefault="00AF5CAD" w:rsidP="00E0751D">
      <w:pPr>
        <w:spacing w:after="0" w:line="240" w:lineRule="auto"/>
        <w:jc w:val="both"/>
      </w:pPr>
      <w:r>
        <w:rPr>
          <w:noProof/>
          <w:lang w:eastAsia="es-MX"/>
        </w:rPr>
        <w:drawing>
          <wp:inline distT="0" distB="0" distL="0" distR="0" wp14:anchorId="63176D4F" wp14:editId="14C95887">
            <wp:extent cx="3829050" cy="953807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45422" cy="9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D4687" w14:textId="77777777" w:rsidR="00AF5CAD" w:rsidRDefault="00AF5CAD" w:rsidP="00E0751D">
      <w:pPr>
        <w:spacing w:after="0" w:line="240" w:lineRule="auto"/>
        <w:jc w:val="both"/>
      </w:pPr>
    </w:p>
    <w:p w14:paraId="30179B4F" w14:textId="77777777" w:rsidR="00AF5CAD" w:rsidRDefault="00AF5CAD" w:rsidP="00E0751D">
      <w:pPr>
        <w:spacing w:after="0" w:line="240" w:lineRule="auto"/>
        <w:jc w:val="both"/>
      </w:pPr>
    </w:p>
    <w:p w14:paraId="14ADFFB1" w14:textId="77777777" w:rsidR="00E0751D" w:rsidRPr="0012031E" w:rsidRDefault="0012031E" w:rsidP="0012031E">
      <w:pPr>
        <w:spacing w:after="0" w:line="240" w:lineRule="auto"/>
        <w:rPr>
          <w:b/>
        </w:rPr>
      </w:pPr>
      <w:r w:rsidRPr="0012031E">
        <w:rPr>
          <w:b/>
        </w:rPr>
        <w:t>6. Evaluación de Cumplimiento</w:t>
      </w:r>
    </w:p>
    <w:p w14:paraId="7236E28B" w14:textId="77777777" w:rsidR="0012031E" w:rsidRDefault="0012031E" w:rsidP="0012031E">
      <w:pPr>
        <w:spacing w:after="0" w:line="240" w:lineRule="auto"/>
        <w:jc w:val="both"/>
      </w:pPr>
      <w:r w:rsidRPr="00E0751D">
        <w:t>Se revelará</w:t>
      </w:r>
      <w:r>
        <w:t>:</w:t>
      </w:r>
    </w:p>
    <w:p w14:paraId="3E9DE602" w14:textId="77777777" w:rsidR="0012031E" w:rsidRDefault="0012031E" w:rsidP="0012031E">
      <w:pPr>
        <w:spacing w:after="0" w:line="240" w:lineRule="auto"/>
      </w:pPr>
      <w:r w:rsidRPr="0012031E">
        <w:t>a) La información relativa al cumplimiento de los convenios de Deuda Garantizada.</w:t>
      </w:r>
    </w:p>
    <w:p w14:paraId="37B702F9" w14:textId="13AC04C2" w:rsidR="00AF5CAD" w:rsidRDefault="00AF5CAD" w:rsidP="0012031E">
      <w:pPr>
        <w:spacing w:after="0" w:line="240" w:lineRule="auto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40 LDF</w:t>
      </w:r>
    </w:p>
    <w:p w14:paraId="2D93BA24" w14:textId="272B66B2" w:rsidR="00DF2877" w:rsidRPr="00DF2877" w:rsidRDefault="00DF2877" w:rsidP="00DF2877">
      <w:pPr>
        <w:spacing w:after="0" w:line="240" w:lineRule="auto"/>
      </w:pPr>
      <w:r>
        <w:t>Nada que manifestar en el periodo en revisión.</w:t>
      </w:r>
    </w:p>
    <w:p w14:paraId="2AA24091" w14:textId="77777777" w:rsidR="00DF2877" w:rsidRDefault="00DF2877" w:rsidP="0012031E">
      <w:pPr>
        <w:spacing w:after="0" w:line="240" w:lineRule="auto"/>
        <w:rPr>
          <w:i/>
        </w:rPr>
      </w:pPr>
    </w:p>
    <w:p w14:paraId="02F9CF78" w14:textId="1758CB27" w:rsidR="00AF5CAD" w:rsidRDefault="00AF5CAD" w:rsidP="0012031E">
      <w:pPr>
        <w:spacing w:after="0" w:line="240" w:lineRule="auto"/>
        <w:rPr>
          <w:i/>
        </w:rPr>
      </w:pPr>
    </w:p>
    <w:p w14:paraId="4498ED3C" w14:textId="67EA1768" w:rsidR="00AF5CAD" w:rsidRDefault="00AF5CAD" w:rsidP="0012031E">
      <w:pPr>
        <w:spacing w:after="0" w:line="240" w:lineRule="auto"/>
        <w:rPr>
          <w:i/>
        </w:rPr>
      </w:pPr>
    </w:p>
    <w:tbl>
      <w:tblPr>
        <w:tblW w:w="1149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11"/>
        <w:gridCol w:w="4660"/>
        <w:gridCol w:w="1360"/>
        <w:gridCol w:w="1360"/>
      </w:tblGrid>
      <w:tr w:rsidR="00104C8C" w:rsidRPr="00FB0EF9" w14:paraId="1F54B7FF" w14:textId="77777777" w:rsidTr="00C4399D">
        <w:trPr>
          <w:trHeight w:val="1515"/>
        </w:trPr>
        <w:tc>
          <w:tcPr>
            <w:tcW w:w="87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71DF86" w14:textId="77777777" w:rsidR="00104C8C" w:rsidRPr="00FB0EF9" w:rsidRDefault="00104C8C" w:rsidP="00104C8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4"/>
                <w:lang w:eastAsia="es-MX"/>
              </w:rPr>
            </w:pPr>
            <w:r w:rsidRPr="00FB0EF9">
              <w:rPr>
                <w:rFonts w:ascii="Arial" w:eastAsia="Times New Roman" w:hAnsi="Arial" w:cs="Arial"/>
                <w:sz w:val="16"/>
                <w:szCs w:val="14"/>
                <w:lang w:eastAsia="es-MX"/>
              </w:rPr>
              <w:t>Bajo protesta de decir verdad declaramos que los Estados Financieros y sus notas, son razonablemente correctos y son responsabilidad del emisor.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98D03F" w14:textId="77777777" w:rsidR="00104C8C" w:rsidRPr="00FB0EF9" w:rsidRDefault="00104C8C" w:rsidP="00C4399D">
            <w:pPr>
              <w:spacing w:after="0" w:line="240" w:lineRule="auto"/>
              <w:ind w:firstLineChars="100" w:firstLine="160"/>
              <w:jc w:val="both"/>
              <w:rPr>
                <w:rFonts w:ascii="Arial" w:eastAsia="Times New Roman" w:hAnsi="Arial" w:cs="Arial"/>
                <w:sz w:val="16"/>
                <w:szCs w:val="14"/>
                <w:lang w:eastAsia="es-MX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7A0668" w14:textId="77777777" w:rsidR="00104C8C" w:rsidRPr="00FB0EF9" w:rsidRDefault="00104C8C" w:rsidP="00C4399D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/>
                <w:sz w:val="16"/>
                <w:szCs w:val="14"/>
                <w:lang w:eastAsia="es-MX"/>
              </w:rPr>
            </w:pPr>
          </w:p>
        </w:tc>
      </w:tr>
      <w:tr w:rsidR="00104C8C" w:rsidRPr="00FB0EF9" w14:paraId="16C17BA5" w14:textId="77777777" w:rsidTr="00C4399D">
        <w:trPr>
          <w:trHeight w:val="327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380FD" w14:textId="1E32415D" w:rsidR="00104C8C" w:rsidRPr="00FB0EF9" w:rsidRDefault="00104C8C" w:rsidP="00C439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0"/>
                <w:lang w:eastAsia="es-MX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82B19" w14:textId="77777777" w:rsidR="00104C8C" w:rsidRPr="00FB0EF9" w:rsidRDefault="00104C8C" w:rsidP="00C439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0"/>
                <w:lang w:eastAsia="es-MX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A38F8" w14:textId="77777777" w:rsidR="00104C8C" w:rsidRPr="00FB0EF9" w:rsidRDefault="00104C8C" w:rsidP="00C439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0"/>
                <w:lang w:eastAsia="es-MX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86898" w14:textId="77777777" w:rsidR="00104C8C" w:rsidRPr="00FB0EF9" w:rsidRDefault="00104C8C" w:rsidP="00C439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0"/>
                <w:lang w:eastAsia="es-MX"/>
              </w:rPr>
            </w:pPr>
          </w:p>
        </w:tc>
      </w:tr>
    </w:tbl>
    <w:p w14:paraId="1A90EFB6" w14:textId="4548E76B" w:rsidR="00630986" w:rsidRDefault="00630986" w:rsidP="0012031E">
      <w:pPr>
        <w:spacing w:after="0" w:line="240" w:lineRule="auto"/>
        <w:rPr>
          <w:i/>
        </w:rPr>
      </w:pPr>
    </w:p>
    <w:p w14:paraId="18E2C698" w14:textId="7255096D" w:rsidR="00630986" w:rsidRDefault="00630986" w:rsidP="0012031E">
      <w:pPr>
        <w:spacing w:after="0" w:line="240" w:lineRule="auto"/>
        <w:rPr>
          <w:i/>
        </w:rPr>
      </w:pPr>
    </w:p>
    <w:p w14:paraId="6E702328" w14:textId="5F01ACE4" w:rsidR="00630986" w:rsidRDefault="00630986" w:rsidP="0012031E">
      <w:pPr>
        <w:spacing w:after="0" w:line="240" w:lineRule="auto"/>
        <w:rPr>
          <w:i/>
        </w:rPr>
      </w:pPr>
    </w:p>
    <w:p w14:paraId="5E528E4D" w14:textId="77777777" w:rsidR="00630986" w:rsidRPr="00AF5CAD" w:rsidRDefault="00630986" w:rsidP="0012031E">
      <w:pPr>
        <w:spacing w:after="0" w:line="240" w:lineRule="auto"/>
        <w:rPr>
          <w:i/>
        </w:rPr>
      </w:pPr>
    </w:p>
    <w:sectPr w:rsidR="00630986" w:rsidRPr="00AF5CAD" w:rsidSect="00E0751D">
      <w:headerReference w:type="default" r:id="rId17"/>
      <w:footerReference w:type="default" r:id="rId18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DF1074" w14:textId="77777777" w:rsidR="00DC3383" w:rsidRDefault="00DC3383" w:rsidP="0012031E">
      <w:pPr>
        <w:spacing w:after="0" w:line="240" w:lineRule="auto"/>
      </w:pPr>
      <w:r>
        <w:separator/>
      </w:r>
    </w:p>
  </w:endnote>
  <w:endnote w:type="continuationSeparator" w:id="0">
    <w:p w14:paraId="00DBD34F" w14:textId="77777777" w:rsidR="00DC3383" w:rsidRDefault="00DC3383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33438540"/>
      <w:docPartObj>
        <w:docPartGallery w:val="Page Numbers (Bottom of Page)"/>
        <w:docPartUnique/>
      </w:docPartObj>
    </w:sdtPr>
    <w:sdtEndPr/>
    <w:sdtContent>
      <w:p w14:paraId="0CDB1F3F" w14:textId="77777777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366E" w:rsidRPr="005E366E">
          <w:rPr>
            <w:noProof/>
            <w:lang w:val="es-ES"/>
          </w:rPr>
          <w:t>3</w:t>
        </w:r>
        <w:r>
          <w:fldChar w:fldCharType="end"/>
        </w:r>
      </w:p>
    </w:sdtContent>
  </w:sdt>
  <w:p w14:paraId="4D4A71A1" w14:textId="77777777" w:rsidR="0012031E" w:rsidRDefault="0012031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43EE2F" w14:textId="77777777" w:rsidR="00DC3383" w:rsidRDefault="00DC3383" w:rsidP="0012031E">
      <w:pPr>
        <w:spacing w:after="0" w:line="240" w:lineRule="auto"/>
      </w:pPr>
      <w:r>
        <w:separator/>
      </w:r>
    </w:p>
  </w:footnote>
  <w:footnote w:type="continuationSeparator" w:id="0">
    <w:p w14:paraId="24BF8A86" w14:textId="77777777" w:rsidR="00DC3383" w:rsidRDefault="00DC3383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7C99C1" w14:textId="4179B4CC" w:rsidR="0012031E" w:rsidRDefault="00630986" w:rsidP="0012031E">
    <w:pPr>
      <w:pStyle w:val="Encabezado"/>
      <w:jc w:val="center"/>
    </w:pPr>
    <w:r>
      <w:t>SISTEMA PARA EL DESARROLLO INTEGRAL DE LA FAMILIA DE DR MORA</w:t>
    </w:r>
  </w:p>
  <w:p w14:paraId="5223314B" w14:textId="5BE4CFC6" w:rsidR="0012031E" w:rsidRDefault="0012031E" w:rsidP="0012031E">
    <w:pPr>
      <w:pStyle w:val="Encabezado"/>
      <w:jc w:val="center"/>
    </w:pPr>
    <w:r w:rsidRPr="00A4610E">
      <w:t>CORRESPONDI</w:t>
    </w:r>
    <w:r w:rsidR="00347BDF">
      <w:t>E</w:t>
    </w:r>
    <w:r w:rsidRPr="00A4610E">
      <w:t xml:space="preserve">NTES AL </w:t>
    </w:r>
    <w:r w:rsidR="00512A27">
      <w:t>3</w:t>
    </w:r>
    <w:r w:rsidR="005E366E">
      <w:t>0</w:t>
    </w:r>
    <w:r w:rsidR="00630986">
      <w:t xml:space="preserve"> DE </w:t>
    </w:r>
    <w:r w:rsidR="005E366E">
      <w:t>JUNIO</w:t>
    </w:r>
    <w:r w:rsidR="007B6E41">
      <w:t xml:space="preserve"> DE 2025</w:t>
    </w:r>
  </w:p>
  <w:p w14:paraId="78105F09" w14:textId="77777777" w:rsidR="004D6D3E" w:rsidRDefault="004D6D3E" w:rsidP="0012031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C6151C"/>
    <w:multiLevelType w:val="hybridMultilevel"/>
    <w:tmpl w:val="136ECAE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33671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51D"/>
    <w:rsid w:val="00065B91"/>
    <w:rsid w:val="000C3CA1"/>
    <w:rsid w:val="00104C8C"/>
    <w:rsid w:val="0012031E"/>
    <w:rsid w:val="00164814"/>
    <w:rsid w:val="001F5BA8"/>
    <w:rsid w:val="00293D08"/>
    <w:rsid w:val="002A3502"/>
    <w:rsid w:val="00304406"/>
    <w:rsid w:val="00347BDF"/>
    <w:rsid w:val="004B0889"/>
    <w:rsid w:val="004C23EA"/>
    <w:rsid w:val="004D6D3E"/>
    <w:rsid w:val="00512A27"/>
    <w:rsid w:val="0055074D"/>
    <w:rsid w:val="005E366E"/>
    <w:rsid w:val="00630986"/>
    <w:rsid w:val="00677A14"/>
    <w:rsid w:val="00694F07"/>
    <w:rsid w:val="007B6E41"/>
    <w:rsid w:val="00890B2B"/>
    <w:rsid w:val="00940570"/>
    <w:rsid w:val="009967AB"/>
    <w:rsid w:val="00A827B2"/>
    <w:rsid w:val="00AE2E14"/>
    <w:rsid w:val="00AF5CAD"/>
    <w:rsid w:val="00AF652E"/>
    <w:rsid w:val="00C17489"/>
    <w:rsid w:val="00CA4AA3"/>
    <w:rsid w:val="00D217E5"/>
    <w:rsid w:val="00D91541"/>
    <w:rsid w:val="00DC3383"/>
    <w:rsid w:val="00DF2877"/>
    <w:rsid w:val="00E0751D"/>
    <w:rsid w:val="00E27C20"/>
    <w:rsid w:val="00EE2493"/>
    <w:rsid w:val="00F07E06"/>
    <w:rsid w:val="00F15670"/>
    <w:rsid w:val="00F301F9"/>
    <w:rsid w:val="00F310C9"/>
    <w:rsid w:val="00F667C8"/>
    <w:rsid w:val="00F736DC"/>
    <w:rsid w:val="00FE1A6B"/>
    <w:rsid w:val="00FE4C08"/>
    <w:rsid w:val="00FF0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07DC5E2E"/>
  <w15:chartTrackingRefBased/>
  <w15:docId w15:val="{2DFC60F1-1071-4BF9-82F1-E4243B63F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  <w:style w:type="paragraph" w:styleId="Textodeglobo">
    <w:name w:val="Balloon Text"/>
    <w:basedOn w:val="Normal"/>
    <w:link w:val="TextodegloboCar"/>
    <w:uiPriority w:val="99"/>
    <w:semiHidden/>
    <w:unhideWhenUsed/>
    <w:rsid w:val="00EE24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24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28CC21759168C4EAD7644AD10074825" ma:contentTypeVersion="0" ma:contentTypeDescription="Crear nuevo documento." ma:contentTypeScope="" ma:versionID="36610a04559c883f4218115f0426761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5b2b1fa7a59e354d7f595b773242440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8C86FFA-628D-4249-886A-1920884A60A6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AC19B00C-4307-45AA-8185-FC5B47169A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337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user</cp:lastModifiedBy>
  <cp:revision>5</cp:revision>
  <cp:lastPrinted>2025-07-08T19:16:00Z</cp:lastPrinted>
  <dcterms:created xsi:type="dcterms:W3CDTF">2025-07-08T04:11:00Z</dcterms:created>
  <dcterms:modified xsi:type="dcterms:W3CDTF">2025-07-08T19:18:00Z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0x010100828CC21759168C4EAD7644AD10074825</vt:lpwstr>
  </property>
</Properties>
</file>